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44"/>
          <w:szCs w:val="44"/>
        </w:rPr>
      </w:pPr>
      <w:r>
        <w:rPr>
          <w:rFonts w:hint="eastAsia" w:ascii="宋体" w:hAnsi="宋体"/>
          <w:b/>
          <w:sz w:val="24"/>
        </w:rPr>
        <w:t xml:space="preserve"> </w:t>
      </w:r>
      <w:r>
        <w:rPr>
          <w:rFonts w:ascii="宋体" w:hAnsi="宋体"/>
          <w:b/>
          <w:sz w:val="44"/>
          <w:szCs w:val="44"/>
        </w:rPr>
        <w:t>20</w:t>
      </w:r>
      <w:r>
        <w:rPr>
          <w:rFonts w:hint="eastAsia" w:ascii="宋体" w:hAnsi="宋体"/>
          <w:b/>
          <w:sz w:val="44"/>
          <w:szCs w:val="44"/>
        </w:rPr>
        <w:t>2</w:t>
      </w:r>
      <w:r>
        <w:rPr>
          <w:rFonts w:hint="eastAsia" w:ascii="宋体" w:hAnsi="宋体"/>
          <w:b/>
          <w:sz w:val="44"/>
          <w:szCs w:val="44"/>
          <w:lang w:val="en-US" w:eastAsia="zh-CN"/>
        </w:rPr>
        <w:t>3</w:t>
      </w:r>
      <w:r>
        <w:rPr>
          <w:rFonts w:ascii="宋体" w:hAnsi="宋体"/>
          <w:b/>
          <w:sz w:val="44"/>
          <w:szCs w:val="44"/>
        </w:rPr>
        <w:t>年</w:t>
      </w:r>
      <w:r>
        <w:rPr>
          <w:rFonts w:hint="eastAsia" w:ascii="宋体" w:hAnsi="宋体"/>
          <w:b/>
          <w:sz w:val="44"/>
          <w:szCs w:val="44"/>
          <w:lang w:val="en-US" w:eastAsia="zh-CN"/>
        </w:rPr>
        <w:t>第一季度</w:t>
      </w:r>
      <w:r>
        <w:rPr>
          <w:rFonts w:hint="eastAsia" w:ascii="宋体" w:hAnsi="宋体"/>
          <w:b/>
          <w:sz w:val="44"/>
          <w:szCs w:val="44"/>
        </w:rPr>
        <w:t>张家港市人力资源</w:t>
      </w:r>
    </w:p>
    <w:p>
      <w:pPr>
        <w:adjustRightInd w:val="0"/>
        <w:snapToGrid w:val="0"/>
        <w:spacing w:line="360" w:lineRule="auto"/>
        <w:jc w:val="center"/>
        <w:rPr>
          <w:rFonts w:ascii="宋体" w:hAnsi="宋体"/>
          <w:b/>
          <w:sz w:val="44"/>
          <w:szCs w:val="44"/>
        </w:rPr>
      </w:pPr>
      <w:r>
        <w:rPr>
          <w:rFonts w:ascii="宋体" w:hAnsi="宋体"/>
          <w:b/>
          <w:sz w:val="44"/>
          <w:szCs w:val="44"/>
        </w:rPr>
        <w:t>市场供求状况分析</w:t>
      </w:r>
    </w:p>
    <w:p>
      <w:pPr>
        <w:adjustRightInd w:val="0"/>
        <w:snapToGrid w:val="0"/>
        <w:spacing w:line="360" w:lineRule="auto"/>
        <w:jc w:val="center"/>
        <w:rPr>
          <w:rFonts w:ascii="宋体" w:hAnsi="宋体"/>
          <w:sz w:val="24"/>
        </w:rPr>
      </w:pPr>
    </w:p>
    <w:p>
      <w:pPr>
        <w:adjustRightInd w:val="0"/>
        <w:snapToGrid w:val="0"/>
        <w:spacing w:line="360" w:lineRule="auto"/>
        <w:jc w:val="center"/>
        <w:rPr>
          <w:rFonts w:ascii="宋体" w:hAnsi="宋体"/>
          <w:sz w:val="24"/>
        </w:rPr>
      </w:pPr>
      <w:r>
        <w:rPr>
          <w:rFonts w:hint="eastAsia" w:ascii="宋体" w:hAnsi="宋体"/>
          <w:sz w:val="24"/>
        </w:rPr>
        <w:t>张家港市人力资源管理服务中心</w:t>
      </w:r>
    </w:p>
    <w:p>
      <w:pPr>
        <w:widowControl/>
        <w:spacing w:before="100" w:beforeAutospacing="1" w:after="100" w:afterAutospacing="1" w:line="360" w:lineRule="auto"/>
        <w:ind w:firstLine="482" w:firstLineChars="200"/>
        <w:jc w:val="left"/>
        <w:rPr>
          <w:rFonts w:ascii="宋体" w:hAnsi="宋体" w:cs="宋体"/>
          <w:b/>
          <w:bCs/>
          <w:kern w:val="0"/>
          <w:sz w:val="24"/>
        </w:rPr>
      </w:pPr>
      <w:r>
        <w:rPr>
          <w:rFonts w:hint="eastAsia" w:ascii="宋体" w:hAnsi="宋体" w:cs="宋体"/>
          <w:b/>
          <w:bCs/>
          <w:kern w:val="0"/>
          <w:sz w:val="24"/>
        </w:rPr>
        <w:t>一、人力资源市场总体数据概况</w:t>
      </w:r>
    </w:p>
    <w:p>
      <w:pPr>
        <w:widowControl/>
        <w:spacing w:before="100" w:beforeAutospacing="1" w:after="100" w:afterAutospacing="1" w:line="360" w:lineRule="auto"/>
        <w:ind w:firstLine="480" w:firstLineChars="200"/>
        <w:jc w:val="left"/>
        <w:rPr>
          <w:rFonts w:ascii="宋体" w:hAnsi="宋体" w:cs="宋体"/>
          <w:b/>
          <w:bCs/>
          <w:kern w:val="0"/>
          <w:sz w:val="24"/>
        </w:rPr>
      </w:pPr>
      <w:r>
        <w:rPr>
          <w:rFonts w:hint="eastAsia" w:ascii="宋体" w:hAnsi="宋体" w:cs="宋体"/>
          <w:kern w:val="0"/>
          <w:sz w:val="24"/>
        </w:rPr>
        <w:t>今年</w:t>
      </w:r>
      <w:r>
        <w:rPr>
          <w:rFonts w:hint="eastAsia" w:ascii="宋体" w:hAnsi="宋体" w:cs="宋体"/>
          <w:kern w:val="0"/>
          <w:sz w:val="24"/>
          <w:lang w:val="en-US" w:eastAsia="zh-CN"/>
        </w:rPr>
        <w:t>第一季度</w:t>
      </w:r>
      <w:r>
        <w:rPr>
          <w:rFonts w:hint="eastAsia" w:ascii="宋体" w:hAnsi="宋体" w:cs="宋体"/>
          <w:kern w:val="0"/>
          <w:sz w:val="24"/>
        </w:rPr>
        <w:t>，我市人力资源市场共提供岗位需求</w:t>
      </w:r>
      <w:r>
        <w:rPr>
          <w:rFonts w:hint="eastAsia" w:ascii="宋体" w:hAnsi="宋体" w:cs="宋体"/>
          <w:kern w:val="0"/>
          <w:sz w:val="24"/>
          <w:lang w:val="en-US" w:eastAsia="zh-CN"/>
        </w:rPr>
        <w:t>52071</w:t>
      </w:r>
      <w:r>
        <w:rPr>
          <w:rFonts w:hint="eastAsia" w:ascii="宋体" w:hAnsi="宋体" w:cs="宋体"/>
          <w:kern w:val="0"/>
          <w:sz w:val="24"/>
        </w:rPr>
        <w:t>个次，求职者</w:t>
      </w:r>
      <w:r>
        <w:rPr>
          <w:rFonts w:hint="eastAsia" w:ascii="宋体" w:hAnsi="宋体" w:cs="宋体"/>
          <w:kern w:val="0"/>
          <w:sz w:val="24"/>
          <w:lang w:val="en-US" w:eastAsia="zh-CN"/>
        </w:rPr>
        <w:t>42936</w:t>
      </w:r>
      <w:r>
        <w:rPr>
          <w:rFonts w:hint="eastAsia" w:ascii="宋体" w:hAnsi="宋体" w:cs="宋体"/>
          <w:kern w:val="0"/>
          <w:sz w:val="24"/>
        </w:rPr>
        <w:t>人次，求人倍率为1.2</w:t>
      </w:r>
      <w:r>
        <w:rPr>
          <w:rFonts w:hint="eastAsia" w:ascii="宋体" w:hAnsi="宋体" w:cs="宋体"/>
          <w:kern w:val="0"/>
          <w:sz w:val="24"/>
          <w:lang w:val="en-US" w:eastAsia="zh-CN"/>
        </w:rPr>
        <w:t>1</w:t>
      </w:r>
      <w:r>
        <w:rPr>
          <w:rFonts w:hint="eastAsia" w:ascii="宋体" w:hAnsi="宋体" w:cs="宋体"/>
          <w:kern w:val="0"/>
          <w:sz w:val="24"/>
        </w:rPr>
        <w:t>，求人倍率较</w:t>
      </w:r>
      <w:r>
        <w:rPr>
          <w:rFonts w:hint="eastAsia" w:ascii="宋体" w:hAnsi="宋体" w:cs="宋体"/>
          <w:color w:val="auto"/>
          <w:kern w:val="0"/>
          <w:sz w:val="24"/>
          <w:highlight w:val="none"/>
        </w:rPr>
        <w:t>202</w:t>
      </w:r>
      <w:r>
        <w:rPr>
          <w:rFonts w:hint="eastAsia" w:ascii="宋体" w:hAnsi="宋体" w:cs="宋体"/>
          <w:color w:val="auto"/>
          <w:kern w:val="0"/>
          <w:sz w:val="24"/>
          <w:highlight w:val="none"/>
          <w:lang w:val="en-US" w:eastAsia="zh-CN"/>
        </w:rPr>
        <w:t>2</w:t>
      </w:r>
      <w:r>
        <w:rPr>
          <w:rFonts w:hint="eastAsia" w:ascii="宋体" w:hAnsi="宋体" w:cs="宋体"/>
          <w:kern w:val="0"/>
          <w:sz w:val="24"/>
        </w:rPr>
        <w:t>年同期</w:t>
      </w:r>
      <w:r>
        <w:rPr>
          <w:rFonts w:hint="eastAsia" w:ascii="宋体" w:hAnsi="宋体" w:cs="宋体"/>
          <w:kern w:val="0"/>
          <w:sz w:val="24"/>
          <w:lang w:val="en-US" w:eastAsia="zh-CN"/>
        </w:rPr>
        <w:t>有所下降</w:t>
      </w:r>
      <w:r>
        <w:rPr>
          <w:rFonts w:hint="eastAsia" w:ascii="宋体" w:hAnsi="宋体" w:cs="宋体"/>
          <w:kern w:val="0"/>
          <w:sz w:val="24"/>
        </w:rPr>
        <w:t>。我市人力资源市场、各</w:t>
      </w:r>
      <w:r>
        <w:rPr>
          <w:rFonts w:hint="eastAsia" w:ascii="宋体" w:hAnsi="宋体" w:cs="宋体"/>
          <w:kern w:val="0"/>
          <w:sz w:val="24"/>
          <w:lang w:val="en-US" w:eastAsia="zh-CN"/>
        </w:rPr>
        <w:t>区镇（街道）</w:t>
      </w:r>
      <w:r>
        <w:rPr>
          <w:rFonts w:hint="eastAsia" w:ascii="宋体" w:hAnsi="宋体" w:cs="宋体"/>
          <w:kern w:val="0"/>
          <w:sz w:val="24"/>
        </w:rPr>
        <w:t>人力资源市场在开展线上招聘会、直播荐岗等云聘活动的同时陆续开展线下招聘会，本期数据主要来源于全市人力资源市场现场招聘会以及张家港市人才网站采集的供求状况信息，均为有效数据。</w:t>
      </w:r>
    </w:p>
    <w:p>
      <w:pPr>
        <w:widowControl/>
        <w:spacing w:before="100" w:beforeAutospacing="1" w:after="100" w:afterAutospacing="1" w:line="360" w:lineRule="auto"/>
        <w:ind w:firstLine="482" w:firstLineChars="200"/>
        <w:jc w:val="left"/>
        <w:rPr>
          <w:rFonts w:ascii="宋体" w:hAnsi="宋体"/>
          <w:b/>
          <w:sz w:val="24"/>
        </w:rPr>
      </w:pPr>
      <w:r>
        <w:rPr>
          <w:rFonts w:hint="eastAsia" w:ascii="宋体" w:hAnsi="宋体"/>
          <w:b/>
          <w:sz w:val="24"/>
        </w:rPr>
        <w:t>二</w:t>
      </w:r>
      <w:r>
        <w:rPr>
          <w:rFonts w:ascii="宋体" w:hAnsi="宋体"/>
          <w:b/>
          <w:sz w:val="24"/>
        </w:rPr>
        <w:t>、供求总体情况</w:t>
      </w:r>
    </w:p>
    <w:p>
      <w:pPr>
        <w:spacing w:line="360" w:lineRule="auto"/>
        <w:ind w:firstLine="482" w:firstLineChars="200"/>
        <w:rPr>
          <w:rFonts w:ascii="宋体" w:hAnsi="宋体" w:cs="宋体"/>
          <w:color w:val="FF0000"/>
          <w:kern w:val="0"/>
          <w:sz w:val="24"/>
        </w:rPr>
      </w:pPr>
      <w:r>
        <w:rPr>
          <w:rFonts w:hint="eastAsia" w:ascii="宋体" w:hAnsi="宋体" w:cs="宋体"/>
          <w:b/>
          <w:kern w:val="0"/>
          <w:sz w:val="24"/>
        </w:rPr>
        <w:t>（一）供求总体状况：</w:t>
      </w:r>
      <w:r>
        <w:rPr>
          <w:rFonts w:hint="eastAsia" w:ascii="宋体" w:hAnsi="宋体" w:cs="宋体"/>
          <w:kern w:val="0"/>
          <w:sz w:val="24"/>
          <w:lang w:val="en-US" w:eastAsia="zh-CN"/>
        </w:rPr>
        <w:t>今年第一季度需</w:t>
      </w:r>
      <w:r>
        <w:rPr>
          <w:rFonts w:hint="eastAsia" w:ascii="宋体" w:hAnsi="宋体" w:cs="宋体"/>
          <w:kern w:val="0"/>
          <w:sz w:val="24"/>
        </w:rPr>
        <w:t>求人数</w:t>
      </w:r>
      <w:r>
        <w:rPr>
          <w:rFonts w:hint="eastAsia" w:ascii="宋体" w:hAnsi="宋体" w:cs="宋体"/>
          <w:kern w:val="0"/>
          <w:sz w:val="24"/>
          <w:lang w:val="en-US" w:eastAsia="zh-CN"/>
        </w:rPr>
        <w:t>52071</w:t>
      </w:r>
      <w:r>
        <w:rPr>
          <w:rFonts w:hint="eastAsia" w:ascii="宋体" w:hAnsi="宋体" w:cs="宋体"/>
          <w:kern w:val="0"/>
          <w:sz w:val="24"/>
        </w:rPr>
        <w:t>人，与去年同期相比</w:t>
      </w:r>
      <w:r>
        <w:rPr>
          <w:rFonts w:hint="eastAsia" w:ascii="宋体" w:hAnsi="宋体" w:cs="宋体"/>
          <w:kern w:val="0"/>
          <w:sz w:val="24"/>
          <w:lang w:val="en-US" w:eastAsia="zh-CN"/>
        </w:rPr>
        <w:t>增加2796</w:t>
      </w:r>
      <w:r>
        <w:rPr>
          <w:rFonts w:hint="eastAsia" w:ascii="宋体" w:hAnsi="宋体" w:cs="宋体"/>
          <w:kern w:val="0"/>
          <w:sz w:val="24"/>
        </w:rPr>
        <w:t>人，</w:t>
      </w:r>
      <w:r>
        <w:rPr>
          <w:rFonts w:hint="eastAsia" w:ascii="宋体" w:hAnsi="宋体" w:cs="宋体"/>
          <w:kern w:val="0"/>
          <w:sz w:val="24"/>
          <w:lang w:val="en-US" w:eastAsia="zh-CN"/>
        </w:rPr>
        <w:t>增</w:t>
      </w:r>
      <w:r>
        <w:rPr>
          <w:rFonts w:hint="eastAsia" w:ascii="宋体" w:hAnsi="宋体" w:cs="宋体"/>
          <w:kern w:val="0"/>
          <w:sz w:val="24"/>
        </w:rPr>
        <w:t>幅为</w:t>
      </w:r>
      <w:r>
        <w:rPr>
          <w:rFonts w:hint="eastAsia" w:ascii="宋体" w:hAnsi="宋体" w:cs="宋体"/>
          <w:kern w:val="0"/>
          <w:sz w:val="24"/>
          <w:lang w:val="en-US" w:eastAsia="zh-CN"/>
        </w:rPr>
        <w:t>5.62</w:t>
      </w:r>
      <w:r>
        <w:rPr>
          <w:rFonts w:hint="eastAsia" w:ascii="宋体" w:hAnsi="宋体" w:cs="宋体"/>
          <w:kern w:val="0"/>
          <w:sz w:val="24"/>
        </w:rPr>
        <w:t>%。求职人数为</w:t>
      </w:r>
      <w:r>
        <w:rPr>
          <w:rFonts w:hint="eastAsia" w:ascii="宋体" w:hAnsi="宋体" w:cs="宋体"/>
          <w:kern w:val="0"/>
          <w:sz w:val="24"/>
          <w:lang w:val="en-US" w:eastAsia="zh-CN"/>
        </w:rPr>
        <w:t>42936</w:t>
      </w:r>
      <w:r>
        <w:rPr>
          <w:rFonts w:hint="eastAsia" w:ascii="宋体" w:hAnsi="宋体" w:cs="宋体"/>
          <w:kern w:val="0"/>
          <w:sz w:val="24"/>
        </w:rPr>
        <w:t>人，与去年同期相比</w:t>
      </w:r>
      <w:r>
        <w:rPr>
          <w:rFonts w:hint="eastAsia" w:ascii="宋体" w:hAnsi="宋体" w:cs="宋体"/>
          <w:kern w:val="0"/>
          <w:sz w:val="24"/>
          <w:lang w:val="en-US" w:eastAsia="zh-CN"/>
        </w:rPr>
        <w:t>增加4090</w:t>
      </w:r>
      <w:r>
        <w:rPr>
          <w:rFonts w:hint="eastAsia" w:ascii="宋体" w:hAnsi="宋体" w:cs="宋体"/>
          <w:kern w:val="0"/>
          <w:sz w:val="24"/>
        </w:rPr>
        <w:t>人，</w:t>
      </w:r>
      <w:r>
        <w:rPr>
          <w:rFonts w:hint="eastAsia" w:ascii="宋体" w:hAnsi="宋体" w:cs="宋体"/>
          <w:kern w:val="0"/>
          <w:sz w:val="24"/>
          <w:lang w:val="en-US" w:eastAsia="zh-CN"/>
        </w:rPr>
        <w:t>增</w:t>
      </w:r>
      <w:r>
        <w:rPr>
          <w:rFonts w:hint="eastAsia" w:ascii="宋体" w:hAnsi="宋体" w:cs="宋体"/>
          <w:kern w:val="0"/>
          <w:sz w:val="24"/>
        </w:rPr>
        <w:t>幅为</w:t>
      </w:r>
      <w:r>
        <w:rPr>
          <w:rFonts w:hint="eastAsia" w:ascii="宋体" w:hAnsi="宋体" w:cs="宋体"/>
          <w:kern w:val="0"/>
          <w:sz w:val="24"/>
          <w:lang w:val="en-US" w:eastAsia="zh-CN"/>
        </w:rPr>
        <w:t>10.53</w:t>
      </w:r>
      <w:r>
        <w:rPr>
          <w:rFonts w:hint="eastAsia" w:ascii="宋体" w:hAnsi="宋体" w:cs="宋体"/>
          <w:kern w:val="0"/>
          <w:sz w:val="24"/>
        </w:rPr>
        <w:t>%。</w:t>
      </w:r>
    </w:p>
    <w:p>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1</w:t>
      </w:r>
      <w:r>
        <w:rPr>
          <w:rFonts w:hint="eastAsia" w:ascii="宋体" w:hAnsi="宋体" w:cs="宋体"/>
          <w:kern w:val="0"/>
          <w:sz w:val="24"/>
        </w:rPr>
        <w:t xml:space="preserve">. </w:t>
      </w:r>
      <w:r>
        <w:rPr>
          <w:rFonts w:hint="eastAsia" w:ascii="宋体" w:hAnsi="宋体"/>
          <w:sz w:val="24"/>
        </w:rPr>
        <w:t>供求总体情况</w:t>
      </w:r>
    </w:p>
    <w:tbl>
      <w:tblPr>
        <w:tblStyle w:val="8"/>
        <w:tblW w:w="6039" w:type="dxa"/>
        <w:jc w:val="center"/>
        <w:tblLayout w:type="fixed"/>
        <w:tblCellMar>
          <w:top w:w="0" w:type="dxa"/>
          <w:left w:w="0" w:type="dxa"/>
          <w:bottom w:w="0" w:type="dxa"/>
          <w:right w:w="0" w:type="dxa"/>
        </w:tblCellMar>
      </w:tblPr>
      <w:tblGrid>
        <w:gridCol w:w="1347"/>
        <w:gridCol w:w="1607"/>
        <w:gridCol w:w="1585"/>
        <w:gridCol w:w="1500"/>
      </w:tblGrid>
      <w:tr>
        <w:tblPrEx>
          <w:tblCellMar>
            <w:top w:w="0" w:type="dxa"/>
            <w:left w:w="0" w:type="dxa"/>
            <w:bottom w:w="0" w:type="dxa"/>
            <w:right w:w="0" w:type="dxa"/>
          </w:tblCellMar>
        </w:tblPrEx>
        <w:trPr>
          <w:trHeight w:val="820"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ind w:firstLine="420"/>
              <w:jc w:val="center"/>
              <w:rPr>
                <w:rFonts w:ascii="宋体" w:hAnsi="宋体" w:cs="宋体"/>
                <w:kern w:val="0"/>
                <w:sz w:val="24"/>
              </w:rPr>
            </w:pPr>
            <w:r>
              <w:rPr>
                <w:rFonts w:ascii="宋体" w:hAnsi="宋体" w:cs="宋体"/>
                <w:kern w:val="0"/>
                <w:sz w:val="24"/>
              </w:rPr>
              <w:t> </w:t>
            </w:r>
          </w:p>
        </w:tc>
        <w:tc>
          <w:tcPr>
            <w:tcW w:w="1607"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第一季度</w:t>
            </w:r>
            <w:r>
              <w:rPr>
                <w:rFonts w:hint="eastAsia" w:ascii="宋体" w:hAnsi="宋体" w:cs="宋体"/>
                <w:kern w:val="0"/>
                <w:sz w:val="24"/>
              </w:rPr>
              <w:t>需求人数（人）</w:t>
            </w:r>
          </w:p>
        </w:tc>
        <w:tc>
          <w:tcPr>
            <w:tcW w:w="1585"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第一季度</w:t>
            </w:r>
            <w:r>
              <w:rPr>
                <w:rFonts w:hint="eastAsia" w:ascii="宋体" w:hAnsi="宋体" w:cs="宋体"/>
                <w:kern w:val="0"/>
                <w:sz w:val="24"/>
              </w:rPr>
              <w:t>求职人数（人）</w:t>
            </w:r>
          </w:p>
        </w:tc>
        <w:tc>
          <w:tcPr>
            <w:tcW w:w="1500"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第一季度</w:t>
            </w:r>
            <w:r>
              <w:rPr>
                <w:rFonts w:hint="eastAsia" w:ascii="宋体" w:hAnsi="宋体" w:cs="宋体"/>
                <w:kern w:val="0"/>
                <w:sz w:val="24"/>
              </w:rPr>
              <w:t>求人倍率</w:t>
            </w:r>
          </w:p>
        </w:tc>
      </w:tr>
      <w:tr>
        <w:tblPrEx>
          <w:tblCellMar>
            <w:top w:w="0" w:type="dxa"/>
            <w:left w:w="0" w:type="dxa"/>
            <w:bottom w:w="0" w:type="dxa"/>
            <w:right w:w="0" w:type="dxa"/>
          </w:tblCellMar>
        </w:tblPrEx>
        <w:trPr>
          <w:trHeight w:val="804"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本期</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有效数</w:t>
            </w:r>
          </w:p>
        </w:tc>
        <w:tc>
          <w:tcPr>
            <w:tcW w:w="160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default"/>
                <w:sz w:val="24"/>
                <w:lang w:val="en-US" w:eastAsia="zh-CN"/>
              </w:rPr>
            </w:pPr>
            <w:r>
              <w:rPr>
                <w:rFonts w:hint="eastAsia"/>
                <w:sz w:val="24"/>
                <w:lang w:val="en-US" w:eastAsia="zh-CN"/>
              </w:rPr>
              <w:t>52071</w:t>
            </w:r>
          </w:p>
        </w:tc>
        <w:tc>
          <w:tcPr>
            <w:tcW w:w="158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default"/>
                <w:sz w:val="24"/>
                <w:lang w:val="en-US" w:eastAsia="zh-CN"/>
              </w:rPr>
            </w:pPr>
            <w:r>
              <w:rPr>
                <w:rFonts w:hint="eastAsia"/>
                <w:sz w:val="24"/>
                <w:lang w:val="en-US" w:eastAsia="zh-CN"/>
              </w:rPr>
              <w:t>42936</w:t>
            </w:r>
          </w:p>
        </w:tc>
        <w:tc>
          <w:tcPr>
            <w:tcW w:w="15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1.21 </w:t>
            </w:r>
          </w:p>
        </w:tc>
      </w:tr>
    </w:tbl>
    <w:p>
      <w:pPr>
        <w:adjustRightInd w:val="0"/>
        <w:snapToGrid w:val="0"/>
        <w:spacing w:line="360" w:lineRule="auto"/>
        <w:rPr>
          <w:rFonts w:ascii="宋体" w:hAnsi="宋体"/>
          <w:color w:val="FF0000"/>
          <w:sz w:val="24"/>
        </w:rPr>
      </w:pPr>
    </w:p>
    <w:p>
      <w:pPr>
        <w:adjustRightInd w:val="0"/>
        <w:snapToGrid w:val="0"/>
        <w:spacing w:line="360" w:lineRule="auto"/>
        <w:ind w:firstLine="482" w:firstLineChars="200"/>
        <w:rPr>
          <w:rFonts w:ascii="宋体" w:hAnsi="宋体"/>
          <w:b/>
          <w:sz w:val="24"/>
        </w:rPr>
      </w:pPr>
      <w:r>
        <w:rPr>
          <w:rFonts w:hint="eastAsia" w:ascii="宋体" w:hAnsi="宋体"/>
          <w:b/>
          <w:sz w:val="24"/>
        </w:rPr>
        <w:t>（二）</w:t>
      </w:r>
      <w:r>
        <w:rPr>
          <w:rFonts w:ascii="宋体" w:hAnsi="宋体"/>
          <w:b/>
          <w:sz w:val="24"/>
        </w:rPr>
        <w:t>分</w:t>
      </w:r>
      <w:r>
        <w:rPr>
          <w:rFonts w:hint="eastAsia" w:ascii="宋体" w:hAnsi="宋体"/>
          <w:b/>
          <w:sz w:val="24"/>
        </w:rPr>
        <w:t>产业、</w:t>
      </w:r>
      <w:r>
        <w:rPr>
          <w:rFonts w:ascii="宋体" w:hAnsi="宋体"/>
          <w:b/>
          <w:sz w:val="24"/>
        </w:rPr>
        <w:t>行业劳动力需求</w:t>
      </w:r>
    </w:p>
    <w:p>
      <w:pPr>
        <w:spacing w:line="360" w:lineRule="auto"/>
        <w:ind w:firstLine="480" w:firstLineChars="200"/>
        <w:rPr>
          <w:rFonts w:ascii="宋体" w:hAnsi="宋体" w:cs="宋体"/>
          <w:color w:val="FF0000"/>
          <w:kern w:val="0"/>
          <w:sz w:val="24"/>
        </w:rPr>
      </w:pPr>
      <w:r>
        <w:rPr>
          <w:rFonts w:hint="eastAsia" w:ascii="宋体" w:hAnsi="宋体" w:cs="宋体"/>
          <w:kern w:val="0"/>
          <w:sz w:val="24"/>
        </w:rPr>
        <w:t>从产业分组情况看，第一产业</w:t>
      </w:r>
      <w:r>
        <w:rPr>
          <w:rFonts w:hint="eastAsia" w:ascii="宋体" w:hAnsi="宋体" w:cs="宋体"/>
          <w:kern w:val="0"/>
          <w:sz w:val="24"/>
          <w:lang w:val="en-US" w:eastAsia="zh-CN"/>
        </w:rPr>
        <w:t>今年第一季度</w:t>
      </w:r>
      <w:r>
        <w:rPr>
          <w:rFonts w:hint="eastAsia" w:ascii="宋体" w:hAnsi="宋体" w:cs="宋体"/>
          <w:kern w:val="0"/>
          <w:sz w:val="24"/>
        </w:rPr>
        <w:t>为</w:t>
      </w:r>
      <w:r>
        <w:rPr>
          <w:rFonts w:ascii="宋体" w:hAnsi="宋体" w:cs="宋体"/>
          <w:kern w:val="0"/>
          <w:sz w:val="24"/>
        </w:rPr>
        <w:t>0</w:t>
      </w:r>
      <w:r>
        <w:rPr>
          <w:rFonts w:hint="eastAsia" w:ascii="宋体" w:hAnsi="宋体" w:cs="宋体"/>
          <w:kern w:val="0"/>
          <w:sz w:val="24"/>
        </w:rPr>
        <w:t>；第二产业</w:t>
      </w:r>
      <w:r>
        <w:rPr>
          <w:rFonts w:hint="eastAsia" w:ascii="宋体" w:hAnsi="宋体" w:cs="宋体"/>
          <w:kern w:val="0"/>
          <w:sz w:val="24"/>
          <w:lang w:val="en-US" w:eastAsia="zh-CN"/>
        </w:rPr>
        <w:t>本季度</w:t>
      </w:r>
      <w:r>
        <w:rPr>
          <w:rFonts w:hint="eastAsia" w:ascii="宋体" w:hAnsi="宋体" w:cs="宋体"/>
          <w:kern w:val="0"/>
          <w:sz w:val="24"/>
        </w:rPr>
        <w:t>需求数为</w:t>
      </w:r>
      <w:r>
        <w:rPr>
          <w:rFonts w:hint="eastAsia" w:ascii="宋体" w:hAnsi="宋体" w:cs="宋体"/>
          <w:kern w:val="0"/>
          <w:sz w:val="24"/>
          <w:lang w:val="en-US" w:eastAsia="zh-CN"/>
        </w:rPr>
        <w:t>36105</w:t>
      </w:r>
      <w:r>
        <w:rPr>
          <w:rFonts w:hint="eastAsia" w:ascii="宋体" w:hAnsi="宋体" w:cs="宋体"/>
          <w:kern w:val="0"/>
          <w:sz w:val="24"/>
        </w:rPr>
        <w:t>人，占总需求的69.</w:t>
      </w:r>
      <w:r>
        <w:rPr>
          <w:rFonts w:hint="eastAsia" w:ascii="宋体" w:hAnsi="宋体" w:cs="宋体"/>
          <w:kern w:val="0"/>
          <w:sz w:val="24"/>
          <w:lang w:val="en-US" w:eastAsia="zh-CN"/>
        </w:rPr>
        <w:t>34</w:t>
      </w:r>
      <w:r>
        <w:rPr>
          <w:rFonts w:hint="eastAsia" w:ascii="宋体" w:hAnsi="宋体" w:cs="宋体"/>
          <w:kern w:val="0"/>
          <w:sz w:val="24"/>
        </w:rPr>
        <w:t>%，第三产业</w:t>
      </w:r>
      <w:r>
        <w:rPr>
          <w:rFonts w:hint="eastAsia" w:ascii="宋体" w:hAnsi="宋体" w:cs="宋体"/>
          <w:kern w:val="0"/>
          <w:sz w:val="24"/>
          <w:lang w:val="en-US" w:eastAsia="zh-CN"/>
        </w:rPr>
        <w:t>第一季度</w:t>
      </w:r>
      <w:r>
        <w:rPr>
          <w:rFonts w:hint="eastAsia" w:ascii="宋体" w:hAnsi="宋体" w:cs="宋体"/>
          <w:kern w:val="0"/>
          <w:sz w:val="24"/>
        </w:rPr>
        <w:t>需求数为</w:t>
      </w:r>
      <w:r>
        <w:rPr>
          <w:rFonts w:hint="eastAsia" w:ascii="宋体" w:hAnsi="宋体" w:cs="宋体"/>
          <w:kern w:val="0"/>
          <w:sz w:val="24"/>
          <w:lang w:val="en-US" w:eastAsia="zh-CN"/>
        </w:rPr>
        <w:t>15966</w:t>
      </w:r>
      <w:r>
        <w:rPr>
          <w:rFonts w:hint="eastAsia" w:ascii="宋体" w:hAnsi="宋体" w:cs="宋体"/>
          <w:kern w:val="0"/>
          <w:sz w:val="24"/>
        </w:rPr>
        <w:t>人，占总需求的30.</w:t>
      </w:r>
      <w:r>
        <w:rPr>
          <w:rFonts w:hint="eastAsia" w:ascii="宋体" w:hAnsi="宋体" w:cs="宋体"/>
          <w:kern w:val="0"/>
          <w:sz w:val="24"/>
          <w:lang w:val="en-US" w:eastAsia="zh-CN"/>
        </w:rPr>
        <w:t>66</w:t>
      </w:r>
      <w:r>
        <w:rPr>
          <w:rFonts w:hint="eastAsia" w:ascii="宋体" w:hAnsi="宋体" w:cs="宋体"/>
          <w:kern w:val="0"/>
          <w:sz w:val="24"/>
        </w:rPr>
        <w:t>%。</w:t>
      </w:r>
    </w:p>
    <w:p>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第一产业始终为0，第二产业居人力资源市场需求的主导地位，我市用工需求主要集中在生产性企业中。</w:t>
      </w:r>
    </w:p>
    <w:p>
      <w:pPr>
        <w:adjustRightInd w:val="0"/>
        <w:snapToGrid w:val="0"/>
        <w:spacing w:line="360" w:lineRule="auto"/>
        <w:jc w:val="center"/>
        <w:rPr>
          <w:rFonts w:ascii="宋体" w:hAnsi="宋体"/>
          <w:sz w:val="24"/>
        </w:rPr>
      </w:pPr>
      <w:r>
        <w:rPr>
          <w:rFonts w:hint="eastAsia" w:ascii="宋体" w:hAnsi="宋体"/>
          <w:sz w:val="24"/>
        </w:rPr>
        <w:t>表2</w:t>
      </w:r>
      <w:r>
        <w:rPr>
          <w:rFonts w:hint="eastAsia" w:ascii="宋体" w:hAnsi="宋体" w:cs="宋体"/>
          <w:kern w:val="0"/>
          <w:sz w:val="24"/>
        </w:rPr>
        <w:t xml:space="preserve">. </w:t>
      </w:r>
      <w:r>
        <w:rPr>
          <w:rFonts w:hint="eastAsia" w:ascii="宋体" w:hAnsi="宋体"/>
          <w:sz w:val="24"/>
        </w:rPr>
        <w:t>按产业分组的需求人数</w:t>
      </w:r>
    </w:p>
    <w:tbl>
      <w:tblPr>
        <w:tblStyle w:val="8"/>
        <w:tblW w:w="433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98"/>
        <w:gridCol w:w="1466"/>
        <w:gridCol w:w="146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000000"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产业</w:t>
            </w:r>
          </w:p>
        </w:tc>
        <w:tc>
          <w:tcPr>
            <w:tcW w:w="1466" w:type="dxa"/>
            <w:tcBorders>
              <w:top w:val="single" w:color="000000" w:sz="8" w:space="0"/>
              <w:left w:val="nil"/>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第一季度</w:t>
            </w:r>
            <w:r>
              <w:rPr>
                <w:rFonts w:hint="eastAsia" w:ascii="宋体" w:hAnsi="宋体" w:cs="宋体"/>
                <w:kern w:val="0"/>
                <w:sz w:val="24"/>
              </w:rPr>
              <w:t>需求人数 (人)</w:t>
            </w:r>
          </w:p>
        </w:tc>
        <w:tc>
          <w:tcPr>
            <w:tcW w:w="1466" w:type="dxa"/>
            <w:tcBorders>
              <w:top w:val="single" w:color="000000" w:sz="8" w:space="0"/>
              <w:left w:val="nil"/>
              <w:bottom w:val="single" w:color="000000" w:sz="8" w:space="0"/>
              <w:right w:val="single" w:color="000000"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需求所占比重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第一产业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第二产业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hint="default"/>
                <w:sz w:val="24"/>
                <w:lang w:val="en-US" w:eastAsia="zh-CN"/>
              </w:rPr>
            </w:pPr>
            <w:r>
              <w:rPr>
                <w:rFonts w:hint="eastAsia"/>
                <w:sz w:val="24"/>
                <w:lang w:val="en-US" w:eastAsia="zh-CN"/>
              </w:rPr>
              <w:t>36105</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69.34%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第三产业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hint="default"/>
                <w:sz w:val="24"/>
                <w:lang w:val="en-US" w:eastAsia="zh-CN"/>
              </w:rPr>
            </w:pPr>
            <w:r>
              <w:rPr>
                <w:rFonts w:hint="eastAsia"/>
                <w:sz w:val="24"/>
                <w:lang w:val="en-US" w:eastAsia="zh-CN"/>
              </w:rPr>
              <w:t>15966</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30.66%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合计</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hint="default"/>
                <w:sz w:val="24"/>
                <w:lang w:val="en-US" w:eastAsia="zh-CN"/>
              </w:rPr>
            </w:pPr>
            <w:r>
              <w:rPr>
                <w:rFonts w:hint="eastAsia"/>
                <w:sz w:val="24"/>
                <w:lang w:val="en-US" w:eastAsia="zh-CN"/>
              </w:rPr>
              <w:t>52071</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r>
    </w:tbl>
    <w:p>
      <w:pPr>
        <w:adjustRightInd w:val="0"/>
        <w:snapToGrid w:val="0"/>
        <w:spacing w:line="360" w:lineRule="auto"/>
        <w:rPr>
          <w:rFonts w:ascii="宋体" w:hAnsi="宋体"/>
          <w:color w:val="FF0000"/>
          <w:sz w:val="24"/>
        </w:rPr>
      </w:pPr>
      <w:r>
        <w:rPr>
          <w:rFonts w:hint="eastAsia" w:ascii="宋体" w:hAnsi="宋体"/>
          <w:color w:val="FF0000"/>
          <w:sz w:val="24"/>
        </w:rPr>
        <w:t xml:space="preserve">                </w:t>
      </w:r>
    </w:p>
    <w:p>
      <w:pPr>
        <w:adjustRightInd w:val="0"/>
        <w:snapToGrid w:val="0"/>
        <w:spacing w:line="360" w:lineRule="auto"/>
        <w:ind w:firstLine="480" w:firstLineChars="200"/>
        <w:rPr>
          <w:rFonts w:ascii="宋体" w:hAnsi="宋体"/>
          <w:sz w:val="24"/>
        </w:rPr>
      </w:pPr>
      <w:r>
        <w:rPr>
          <w:rFonts w:hint="eastAsia" w:ascii="宋体" w:hAnsi="宋体"/>
          <w:sz w:val="24"/>
        </w:rPr>
        <w:t>从行业需求来看，</w:t>
      </w:r>
      <w:r>
        <w:rPr>
          <w:rFonts w:hint="eastAsia" w:ascii="宋体" w:hAnsi="宋体"/>
          <w:sz w:val="24"/>
          <w:lang w:eastAsia="zh-CN"/>
        </w:rPr>
        <w:t>第一季度</w:t>
      </w:r>
      <w:r>
        <w:rPr>
          <w:rFonts w:hint="eastAsia" w:ascii="宋体" w:hAnsi="宋体"/>
          <w:sz w:val="24"/>
        </w:rPr>
        <w:t>6</w:t>
      </w:r>
      <w:r>
        <w:rPr>
          <w:rFonts w:hint="eastAsia" w:ascii="宋体" w:hAnsi="宋体"/>
          <w:sz w:val="24"/>
          <w:lang w:val="en-US" w:eastAsia="zh-CN"/>
        </w:rPr>
        <w:t>7.44</w:t>
      </w:r>
      <w:r>
        <w:rPr>
          <w:rFonts w:hint="eastAsia" w:ascii="宋体" w:hAnsi="宋体"/>
          <w:sz w:val="24"/>
        </w:rPr>
        <w:t>%的用人需求集中在制造业，其次为</w:t>
      </w:r>
      <w:r>
        <w:rPr>
          <w:rFonts w:hint="eastAsia" w:ascii="宋体" w:hAnsi="宋体" w:cs="宋体"/>
          <w:kern w:val="0"/>
          <w:sz w:val="24"/>
        </w:rPr>
        <w:t>信息传输、计算机服务和软件业</w:t>
      </w:r>
      <w:r>
        <w:rPr>
          <w:rFonts w:hint="eastAsia" w:ascii="宋体" w:hAnsi="宋体"/>
          <w:sz w:val="24"/>
        </w:rPr>
        <w:t>，占总需求的</w:t>
      </w:r>
      <w:r>
        <w:rPr>
          <w:rFonts w:hint="eastAsia" w:ascii="宋体" w:hAnsi="宋体"/>
          <w:sz w:val="24"/>
          <w:lang w:val="en-US" w:eastAsia="zh-CN"/>
        </w:rPr>
        <w:t>8</w:t>
      </w:r>
      <w:r>
        <w:rPr>
          <w:rFonts w:hint="eastAsia" w:ascii="宋体" w:hAnsi="宋体"/>
          <w:sz w:val="24"/>
        </w:rPr>
        <w:t>.</w:t>
      </w:r>
      <w:r>
        <w:rPr>
          <w:rFonts w:hint="eastAsia" w:ascii="宋体" w:hAnsi="宋体"/>
          <w:sz w:val="24"/>
          <w:lang w:val="en-US" w:eastAsia="zh-CN"/>
        </w:rPr>
        <w:t>98</w:t>
      </w:r>
      <w:r>
        <w:rPr>
          <w:rFonts w:hint="eastAsia" w:ascii="宋体" w:hAnsi="宋体"/>
          <w:sz w:val="24"/>
        </w:rPr>
        <w:t>%，再次为</w:t>
      </w:r>
      <w:r>
        <w:rPr>
          <w:rFonts w:hint="eastAsia" w:ascii="宋体" w:hAnsi="宋体" w:cs="宋体"/>
          <w:kern w:val="0"/>
          <w:sz w:val="24"/>
          <w:lang w:val="en-US" w:eastAsia="zh-CN"/>
        </w:rPr>
        <w:t>批发和零售</w:t>
      </w:r>
      <w:r>
        <w:rPr>
          <w:rFonts w:hint="eastAsia" w:ascii="宋体" w:hAnsi="宋体" w:cs="宋体"/>
          <w:kern w:val="0"/>
          <w:sz w:val="24"/>
        </w:rPr>
        <w:t>业</w:t>
      </w:r>
      <w:r>
        <w:rPr>
          <w:rFonts w:hint="eastAsia" w:ascii="宋体" w:hAnsi="宋体"/>
          <w:sz w:val="24"/>
        </w:rPr>
        <w:t>，占总需求的</w:t>
      </w:r>
      <w:r>
        <w:rPr>
          <w:rFonts w:hint="eastAsia" w:ascii="宋体" w:hAnsi="宋体"/>
          <w:sz w:val="24"/>
          <w:lang w:val="en-US" w:eastAsia="zh-CN"/>
        </w:rPr>
        <w:t>6</w:t>
      </w:r>
      <w:r>
        <w:rPr>
          <w:rFonts w:hint="eastAsia" w:ascii="宋体" w:hAnsi="宋体"/>
          <w:sz w:val="24"/>
        </w:rPr>
        <w:t>.5</w:t>
      </w:r>
      <w:r>
        <w:rPr>
          <w:rFonts w:hint="eastAsia" w:ascii="宋体" w:hAnsi="宋体"/>
          <w:sz w:val="24"/>
          <w:lang w:val="en-US" w:eastAsia="zh-CN"/>
        </w:rPr>
        <w:t>4</w:t>
      </w:r>
      <w:r>
        <w:rPr>
          <w:rFonts w:hint="eastAsia" w:ascii="宋体" w:hAnsi="宋体"/>
          <w:sz w:val="24"/>
        </w:rPr>
        <w:t>%。</w:t>
      </w:r>
    </w:p>
    <w:p>
      <w:pPr>
        <w:adjustRightInd w:val="0"/>
        <w:snapToGrid w:val="0"/>
        <w:spacing w:line="360" w:lineRule="auto"/>
        <w:jc w:val="center"/>
        <w:rPr>
          <w:rFonts w:ascii="宋体" w:hAnsi="宋体"/>
          <w:sz w:val="24"/>
        </w:rPr>
      </w:pPr>
      <w:r>
        <w:rPr>
          <w:rFonts w:hint="eastAsia" w:ascii="宋体" w:hAnsi="宋体"/>
          <w:sz w:val="24"/>
        </w:rPr>
        <w:t>表3</w:t>
      </w:r>
      <w:r>
        <w:rPr>
          <w:rFonts w:hint="eastAsia" w:ascii="宋体" w:hAnsi="宋体" w:cs="宋体"/>
          <w:kern w:val="0"/>
          <w:sz w:val="24"/>
        </w:rPr>
        <w:t xml:space="preserve">. </w:t>
      </w:r>
      <w:r>
        <w:rPr>
          <w:rFonts w:ascii="宋体" w:hAnsi="宋体"/>
          <w:sz w:val="24"/>
        </w:rPr>
        <w:t>按行业分组的需求人数</w:t>
      </w:r>
    </w:p>
    <w:tbl>
      <w:tblPr>
        <w:tblStyle w:val="8"/>
        <w:tblW w:w="6066" w:type="dxa"/>
        <w:jc w:val="center"/>
        <w:tblCellSpacing w:w="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472"/>
        <w:gridCol w:w="1268"/>
        <w:gridCol w:w="1326"/>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行业</w:t>
            </w:r>
          </w:p>
        </w:tc>
        <w:tc>
          <w:tcPr>
            <w:tcW w:w="1268" w:type="dxa"/>
            <w:tcBorders>
              <w:top w:val="single" w:color="000000" w:sz="8" w:space="0"/>
              <w:left w:val="single" w:color="auto"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需求人数 (人)</w:t>
            </w:r>
          </w:p>
        </w:tc>
        <w:tc>
          <w:tcPr>
            <w:tcW w:w="1326"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需求所占比重 (%)</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农、林、牧、渔业</w:t>
            </w:r>
          </w:p>
        </w:tc>
        <w:tc>
          <w:tcPr>
            <w:tcW w:w="1268"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0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采矿业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0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制造业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35117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67.44%</w:t>
            </w:r>
          </w:p>
        </w:tc>
      </w:tr>
      <w:tr>
        <w:tblPrEx>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电力、燃气及水的生产和供应业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default"/>
                <w:sz w:val="24"/>
                <w:lang w:val="en-US" w:eastAsia="zh-CN"/>
              </w:rPr>
            </w:pPr>
            <w:r>
              <w:rPr>
                <w:rFonts w:hint="eastAsia"/>
                <w:sz w:val="24"/>
                <w:lang w:val="en-US" w:eastAsia="zh-CN"/>
              </w:rPr>
              <w:t xml:space="preserve">220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0.42%</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建筑业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567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1.09%</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交通运输、仓储和邮政业</w:t>
            </w:r>
          </w:p>
        </w:tc>
        <w:tc>
          <w:tcPr>
            <w:tcW w:w="1268" w:type="dxa"/>
            <w:tcBorders>
              <w:top w:val="single" w:color="auto" w:sz="8" w:space="0"/>
              <w:left w:val="single" w:color="auto"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1038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1.99%</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信息传输、计算机服务和软件业</w:t>
            </w:r>
          </w:p>
        </w:tc>
        <w:tc>
          <w:tcPr>
            <w:tcW w:w="1268"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4675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8.98%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批发和零售业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default"/>
                <w:sz w:val="24"/>
                <w:lang w:val="en-US" w:eastAsia="zh-CN"/>
              </w:rPr>
            </w:pPr>
            <w:r>
              <w:rPr>
                <w:rFonts w:hint="eastAsia"/>
                <w:sz w:val="24"/>
                <w:lang w:val="en-US" w:eastAsia="zh-CN"/>
              </w:rPr>
              <w:t xml:space="preserve">3408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6.54%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住宿和餐饮业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2184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4.19%</w:t>
            </w:r>
          </w:p>
        </w:tc>
      </w:tr>
      <w:tr>
        <w:tblPrEx>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金融业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135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0.26%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房地产业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94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0.18%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租赁和商务服务业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default"/>
                <w:sz w:val="24"/>
                <w:lang w:val="en-US" w:eastAsia="zh-CN"/>
              </w:rPr>
            </w:pPr>
            <w:r>
              <w:rPr>
                <w:rFonts w:hint="eastAsia"/>
                <w:sz w:val="24"/>
                <w:lang w:val="en-US" w:eastAsia="zh-CN"/>
              </w:rPr>
              <w:t xml:space="preserve">114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0.22%</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科学研究、技术服务和地质勘查业</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155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0.30%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水利、环境和公共设施管理业</w:t>
            </w:r>
          </w:p>
        </w:tc>
        <w:tc>
          <w:tcPr>
            <w:tcW w:w="126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184 </w:t>
            </w:r>
          </w:p>
        </w:tc>
        <w:tc>
          <w:tcPr>
            <w:tcW w:w="1326"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0.35%</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居民服务和其他服务业</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2660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5.11%</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教育</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464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0.89%</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卫生、社会保障和社会福利业</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498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0.96%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文化、体育和娱乐业</w:t>
            </w:r>
          </w:p>
        </w:tc>
        <w:tc>
          <w:tcPr>
            <w:tcW w:w="126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default"/>
                <w:sz w:val="24"/>
                <w:lang w:val="en-US" w:eastAsia="zh-CN"/>
              </w:rPr>
            </w:pPr>
            <w:r>
              <w:rPr>
                <w:rFonts w:hint="eastAsia"/>
                <w:sz w:val="24"/>
                <w:lang w:val="en-US" w:eastAsia="zh-CN"/>
              </w:rPr>
              <w:t xml:space="preserve">204 </w:t>
            </w:r>
          </w:p>
        </w:tc>
        <w:tc>
          <w:tcPr>
            <w:tcW w:w="1326"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0.39%</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公共管理与社会组织</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354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0.68%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国际组织</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0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52071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100.00%</w:t>
            </w:r>
          </w:p>
        </w:tc>
      </w:tr>
    </w:tbl>
    <w:p>
      <w:pPr>
        <w:adjustRightInd w:val="0"/>
        <w:snapToGrid w:val="0"/>
        <w:spacing w:line="360" w:lineRule="auto"/>
        <w:rPr>
          <w:rFonts w:ascii="宋体" w:hAnsi="宋体"/>
          <w:color w:val="FF0000"/>
          <w:sz w:val="24"/>
        </w:rPr>
      </w:pPr>
    </w:p>
    <w:p>
      <w:pPr>
        <w:adjustRightInd w:val="0"/>
        <w:snapToGrid w:val="0"/>
        <w:spacing w:line="360" w:lineRule="auto"/>
        <w:ind w:firstLine="482" w:firstLineChars="200"/>
        <w:rPr>
          <w:rFonts w:ascii="宋体" w:hAnsi="宋体"/>
          <w:b/>
          <w:sz w:val="24"/>
        </w:rPr>
      </w:pPr>
      <w:r>
        <w:rPr>
          <w:rFonts w:hint="eastAsia" w:ascii="宋体" w:hAnsi="宋体"/>
          <w:b/>
          <w:sz w:val="24"/>
        </w:rPr>
        <w:t>（三）</w:t>
      </w:r>
      <w:r>
        <w:rPr>
          <w:rFonts w:ascii="宋体" w:hAnsi="宋体"/>
          <w:b/>
          <w:sz w:val="24"/>
        </w:rPr>
        <w:t>用人单位需求情况</w:t>
      </w:r>
    </w:p>
    <w:p>
      <w:pPr>
        <w:adjustRightInd w:val="0"/>
        <w:snapToGrid w:val="0"/>
        <w:spacing w:line="360" w:lineRule="auto"/>
        <w:ind w:firstLine="480" w:firstLineChars="200"/>
        <w:rPr>
          <w:rFonts w:ascii="宋体" w:hAnsi="宋体"/>
          <w:color w:val="FF0000"/>
          <w:sz w:val="24"/>
        </w:rPr>
      </w:pPr>
      <w:r>
        <w:rPr>
          <w:rFonts w:hint="eastAsia" w:ascii="宋体" w:hAnsi="Verdana" w:cs="宋体"/>
          <w:kern w:val="0"/>
          <w:sz w:val="24"/>
        </w:rPr>
        <w:t>按不同的经济类型单位需求情况看，</w:t>
      </w:r>
      <w:r>
        <w:rPr>
          <w:rFonts w:hint="eastAsia" w:ascii="宋体" w:hAnsi="Verdana" w:cs="宋体"/>
          <w:kern w:val="0"/>
          <w:sz w:val="24"/>
          <w:lang w:eastAsia="zh-CN"/>
        </w:rPr>
        <w:t>第一季度</w:t>
      </w:r>
      <w:r>
        <w:rPr>
          <w:rFonts w:hint="eastAsia" w:ascii="宋体" w:hAnsi="Verdana" w:cs="宋体"/>
          <w:kern w:val="0"/>
          <w:sz w:val="24"/>
        </w:rPr>
        <w:t>企业需求人数为</w:t>
      </w:r>
      <w:r>
        <w:rPr>
          <w:rFonts w:hint="eastAsia" w:ascii="宋体" w:hAnsi="Verdana" w:cs="宋体"/>
          <w:kern w:val="0"/>
          <w:sz w:val="24"/>
          <w:lang w:val="en-US" w:eastAsia="zh-CN"/>
        </w:rPr>
        <w:t>51834</w:t>
      </w:r>
      <w:r>
        <w:rPr>
          <w:rFonts w:hint="eastAsia" w:ascii="宋体" w:hAnsi="Verdana" w:cs="宋体"/>
          <w:kern w:val="0"/>
          <w:sz w:val="24"/>
        </w:rPr>
        <w:t>人。企业中需求人数所占比重最多的是内资企业，共</w:t>
      </w:r>
      <w:r>
        <w:rPr>
          <w:rFonts w:hint="eastAsia" w:ascii="宋体" w:hAnsi="Verdana" w:cs="宋体"/>
          <w:kern w:val="0"/>
          <w:sz w:val="24"/>
          <w:lang w:val="en-US" w:eastAsia="zh-CN"/>
        </w:rPr>
        <w:t>46169</w:t>
      </w:r>
      <w:r>
        <w:rPr>
          <w:rFonts w:hint="eastAsia" w:ascii="宋体" w:hAnsi="Verdana" w:cs="宋体"/>
          <w:kern w:val="0"/>
          <w:sz w:val="24"/>
        </w:rPr>
        <w:t>人，占企业总数的</w:t>
      </w:r>
      <w:r>
        <w:rPr>
          <w:rFonts w:hint="eastAsia" w:ascii="宋体" w:hAnsi="Verdana" w:cs="宋体"/>
          <w:kern w:val="0"/>
          <w:sz w:val="24"/>
          <w:lang w:val="en-US" w:eastAsia="zh-CN"/>
        </w:rPr>
        <w:t>88.67</w:t>
      </w:r>
      <w:r>
        <w:rPr>
          <w:rFonts w:hint="eastAsia" w:ascii="宋体" w:hAnsi="Verdana" w:cs="宋体"/>
          <w:kern w:val="0"/>
          <w:sz w:val="24"/>
        </w:rPr>
        <w:t>%，内资企业中用工需求主要集中在有限责任公司、股份有限公司</w:t>
      </w:r>
      <w:r>
        <w:rPr>
          <w:rFonts w:hint="eastAsia" w:ascii="宋体" w:hAnsi="Verdana" w:cs="宋体"/>
          <w:kern w:val="0"/>
          <w:sz w:val="24"/>
          <w:lang w:eastAsia="zh-CN"/>
        </w:rPr>
        <w:t>、</w:t>
      </w:r>
      <w:r>
        <w:rPr>
          <w:rFonts w:hint="eastAsia" w:ascii="宋体" w:hAnsi="Verdana" w:cs="宋体"/>
          <w:kern w:val="0"/>
          <w:sz w:val="24"/>
          <w:lang w:val="en-US" w:eastAsia="zh-CN"/>
        </w:rPr>
        <w:t>其他</w:t>
      </w:r>
      <w:r>
        <w:rPr>
          <w:rFonts w:hint="eastAsia" w:ascii="宋体" w:hAnsi="Verdana" w:cs="宋体"/>
          <w:kern w:val="0"/>
          <w:sz w:val="24"/>
        </w:rPr>
        <w:t>企业。</w:t>
      </w:r>
    </w:p>
    <w:p>
      <w:pPr>
        <w:widowControl/>
        <w:adjustRightInd w:val="0"/>
        <w:snapToGrid w:val="0"/>
        <w:spacing w:beforeAutospacing="1" w:afterAutospacing="1" w:line="360" w:lineRule="auto"/>
        <w:jc w:val="center"/>
        <w:rPr>
          <w:rFonts w:ascii="宋体" w:hAnsi="宋体" w:cs="宋体"/>
          <w:kern w:val="0"/>
          <w:sz w:val="24"/>
        </w:rPr>
      </w:pPr>
      <w:r>
        <w:rPr>
          <w:rFonts w:hint="eastAsia" w:ascii="宋体" w:hAnsi="宋体" w:cs="宋体"/>
          <w:kern w:val="0"/>
          <w:sz w:val="24"/>
        </w:rPr>
        <w:t>表4. 按经济类型分组的需求人数</w:t>
      </w:r>
    </w:p>
    <w:tbl>
      <w:tblPr>
        <w:tblStyle w:val="8"/>
        <w:tblW w:w="6185" w:type="dxa"/>
        <w:jc w:val="center"/>
        <w:tblCellSpacing w:w="0" w:type="dxa"/>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
      <w:tblGrid>
        <w:gridCol w:w="3122"/>
        <w:gridCol w:w="1448"/>
        <w:gridCol w:w="1615"/>
      </w:tblGrid>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经济类型</w:t>
            </w:r>
          </w:p>
        </w:tc>
        <w:tc>
          <w:tcPr>
            <w:tcW w:w="1448"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spacing w:line="360" w:lineRule="auto"/>
              <w:jc w:val="center"/>
              <w:rPr>
                <w:rFonts w:hint="eastAsia" w:eastAsia="宋体"/>
                <w:sz w:val="24"/>
                <w:lang w:eastAsia="zh-CN"/>
              </w:rPr>
            </w:pPr>
            <w:r>
              <w:rPr>
                <w:rFonts w:hint="eastAsia"/>
                <w:sz w:val="24"/>
                <w:lang w:eastAsia="zh-CN"/>
              </w:rPr>
              <w:t>第一季度</w:t>
            </w:r>
          </w:p>
          <w:p>
            <w:pPr>
              <w:spacing w:line="360" w:lineRule="auto"/>
              <w:jc w:val="center"/>
              <w:rPr>
                <w:rFonts w:ascii="宋体" w:hAnsi="宋体" w:cs="宋体"/>
                <w:sz w:val="24"/>
              </w:rPr>
            </w:pPr>
            <w:r>
              <w:rPr>
                <w:rFonts w:hint="eastAsia"/>
                <w:sz w:val="24"/>
              </w:rPr>
              <w:t>需求人数 (人)</w:t>
            </w:r>
          </w:p>
        </w:tc>
        <w:tc>
          <w:tcPr>
            <w:tcW w:w="1615"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spacing w:line="360" w:lineRule="auto"/>
              <w:jc w:val="center"/>
              <w:rPr>
                <w:rFonts w:ascii="宋体" w:hAnsi="宋体" w:cs="宋体"/>
                <w:sz w:val="24"/>
              </w:rPr>
            </w:pPr>
            <w:r>
              <w:rPr>
                <w:rFonts w:hint="eastAsia"/>
                <w:sz w:val="24"/>
                <w:lang w:eastAsia="zh-CN"/>
              </w:rPr>
              <w:t>第一季度</w:t>
            </w:r>
            <w:r>
              <w:rPr>
                <w:rFonts w:hint="eastAsia"/>
                <w:sz w:val="24"/>
              </w:rPr>
              <w:t>需求所占比重 (%)</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51834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99.54%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其中：内资企业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46169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88.67%</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国有企业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1149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2.21%</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集体企业</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377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0.72%</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股份合作企业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4728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9.08%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联营企业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610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1.17%</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有限责任公司</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19975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38.36%</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股份有限公司</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9577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18.39%</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私营企业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4362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8.38%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其它企业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5391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10.35%</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港、澳、台投资企业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2342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4.50%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外商投资企业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1036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1.99%</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231" w:firstLineChars="513"/>
              <w:jc w:val="both"/>
              <w:rPr>
                <w:rFonts w:ascii="宋体" w:hAnsi="宋体" w:cs="宋体"/>
                <w:kern w:val="0"/>
                <w:sz w:val="24"/>
              </w:rPr>
            </w:pPr>
            <w:r>
              <w:rPr>
                <w:rFonts w:hint="eastAsia" w:ascii="宋体" w:hAnsi="宋体" w:cs="宋体"/>
                <w:kern w:val="0"/>
                <w:sz w:val="24"/>
              </w:rPr>
              <w:t>个体经营</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2287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4.39%</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事业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76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0.15%</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机关</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0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其他</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 xml:space="preserve">161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0.31%</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FFFFFF"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448"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52071</w:t>
            </w:r>
          </w:p>
        </w:tc>
        <w:tc>
          <w:tcPr>
            <w:tcW w:w="1615"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100.00%</w:t>
            </w:r>
          </w:p>
        </w:tc>
      </w:tr>
    </w:tbl>
    <w:p>
      <w:pPr>
        <w:adjustRightInd w:val="0"/>
        <w:snapToGrid w:val="0"/>
        <w:spacing w:line="360" w:lineRule="auto"/>
        <w:ind w:firstLine="480" w:firstLineChars="200"/>
        <w:rPr>
          <w:rFonts w:ascii="宋体" w:hAnsi="宋体"/>
          <w:color w:val="FF0000"/>
          <w:sz w:val="24"/>
        </w:rPr>
      </w:pPr>
    </w:p>
    <w:p>
      <w:pPr>
        <w:adjustRightInd w:val="0"/>
        <w:snapToGrid w:val="0"/>
        <w:spacing w:line="360" w:lineRule="auto"/>
        <w:ind w:firstLine="482" w:firstLineChars="200"/>
        <w:rPr>
          <w:rFonts w:ascii="宋体" w:hAnsi="宋体"/>
          <w:b/>
          <w:sz w:val="24"/>
        </w:rPr>
      </w:pPr>
      <w:r>
        <w:rPr>
          <w:rFonts w:hint="eastAsia" w:ascii="宋体" w:hAnsi="宋体"/>
          <w:b/>
          <w:sz w:val="24"/>
        </w:rPr>
        <w:t>（四）按</w:t>
      </w:r>
      <w:r>
        <w:rPr>
          <w:rFonts w:ascii="宋体" w:hAnsi="宋体"/>
          <w:b/>
          <w:sz w:val="24"/>
        </w:rPr>
        <w:t>职业供求情况分析</w:t>
      </w:r>
    </w:p>
    <w:p>
      <w:pPr>
        <w:adjustRightInd w:val="0"/>
        <w:snapToGrid w:val="0"/>
        <w:spacing w:line="360" w:lineRule="auto"/>
        <w:ind w:firstLine="420"/>
        <w:rPr>
          <w:rFonts w:ascii="宋体" w:hAnsi="宋体"/>
          <w:sz w:val="24"/>
        </w:rPr>
      </w:pPr>
      <w:r>
        <w:rPr>
          <w:rFonts w:hint="eastAsia" w:ascii="宋体" w:hAnsi="宋体" w:cs="宋体"/>
          <w:kern w:val="0"/>
          <w:sz w:val="24"/>
        </w:rPr>
        <w:t>从职业供求情况来看，操作工需求和求职人数最多，比重均最大，超过一半，从数量上缺口也最大。这一情况与去年同期及上期供求情况相似，也是我市以制造业为主的产业结构的体现。</w:t>
      </w:r>
    </w:p>
    <w:p>
      <w:pPr>
        <w:adjustRightInd w:val="0"/>
        <w:snapToGrid w:val="0"/>
        <w:spacing w:line="360" w:lineRule="auto"/>
        <w:jc w:val="center"/>
        <w:rPr>
          <w:rFonts w:ascii="宋体" w:hAnsi="宋体"/>
          <w:sz w:val="24"/>
        </w:rPr>
      </w:pPr>
      <w:r>
        <w:rPr>
          <w:rFonts w:hint="eastAsia" w:ascii="宋体" w:hAnsi="宋体"/>
          <w:sz w:val="24"/>
        </w:rPr>
        <w:t>表5</w:t>
      </w:r>
      <w:r>
        <w:rPr>
          <w:rFonts w:hint="eastAsia" w:ascii="宋体" w:hAnsi="宋体" w:cs="宋体"/>
          <w:kern w:val="0"/>
          <w:sz w:val="24"/>
        </w:rPr>
        <w:t xml:space="preserve">. </w:t>
      </w:r>
      <w:r>
        <w:rPr>
          <w:rFonts w:ascii="宋体" w:hAnsi="宋体"/>
          <w:sz w:val="24"/>
        </w:rPr>
        <w:t>按职业分组的供求人数</w:t>
      </w:r>
    </w:p>
    <w:tbl>
      <w:tblPr>
        <w:tblStyle w:val="8"/>
        <w:tblW w:w="6933" w:type="dxa"/>
        <w:jc w:val="center"/>
        <w:tblLayout w:type="fixed"/>
        <w:tblCellMar>
          <w:top w:w="0" w:type="dxa"/>
          <w:left w:w="0" w:type="dxa"/>
          <w:bottom w:w="0" w:type="dxa"/>
          <w:right w:w="0" w:type="dxa"/>
        </w:tblCellMar>
      </w:tblPr>
      <w:tblGrid>
        <w:gridCol w:w="1947"/>
        <w:gridCol w:w="936"/>
        <w:gridCol w:w="1076"/>
        <w:gridCol w:w="936"/>
        <w:gridCol w:w="1077"/>
        <w:gridCol w:w="961"/>
      </w:tblGrid>
      <w:tr>
        <w:tblPrEx>
          <w:tblCellMar>
            <w:top w:w="0" w:type="dxa"/>
            <w:left w:w="0" w:type="dxa"/>
            <w:bottom w:w="0" w:type="dxa"/>
            <w:right w:w="0" w:type="dxa"/>
          </w:tblCellMar>
        </w:tblPrEx>
        <w:trPr>
          <w:cantSplit/>
          <w:trHeight w:val="397" w:hRule="atLeast"/>
          <w:jc w:val="center"/>
        </w:trPr>
        <w:tc>
          <w:tcPr>
            <w:tcW w:w="1947"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职业类别</w:t>
            </w:r>
          </w:p>
        </w:tc>
        <w:tc>
          <w:tcPr>
            <w:tcW w:w="4986"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劳动力供求人数比较</w:t>
            </w:r>
          </w:p>
        </w:tc>
      </w:tr>
      <w:tr>
        <w:tblPrEx>
          <w:tblCellMar>
            <w:top w:w="0" w:type="dxa"/>
            <w:left w:w="0" w:type="dxa"/>
            <w:bottom w:w="0" w:type="dxa"/>
            <w:right w:w="0" w:type="dxa"/>
          </w:tblCellMar>
        </w:tblPrEx>
        <w:trPr>
          <w:cantSplit/>
          <w:trHeight w:val="397" w:hRule="atLeast"/>
          <w:jc w:val="center"/>
        </w:trPr>
        <w:tc>
          <w:tcPr>
            <w:tcW w:w="1947"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360" w:lineRule="auto"/>
              <w:jc w:val="center"/>
              <w:rPr>
                <w:rFonts w:ascii="Verdana" w:hAnsi="Verdana" w:cs="宋体"/>
                <w:kern w:val="0"/>
                <w:sz w:val="24"/>
              </w:rPr>
            </w:pP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pPr>
              <w:widowControl/>
              <w:spacing w:line="360" w:lineRule="auto"/>
              <w:jc w:val="center"/>
              <w:rPr>
                <w:rFonts w:ascii="宋体" w:hAnsi="宋体" w:cs="宋体"/>
                <w:kern w:val="0"/>
                <w:sz w:val="24"/>
              </w:rPr>
            </w:pPr>
            <w:r>
              <w:rPr>
                <w:rFonts w:hint="eastAsia" w:ascii="宋体" w:hAnsi="宋体" w:cs="宋体"/>
                <w:kern w:val="0"/>
                <w:sz w:val="24"/>
              </w:rPr>
              <w:t>需求人数（人）</w:t>
            </w:r>
          </w:p>
        </w:tc>
        <w:tc>
          <w:tcPr>
            <w:tcW w:w="107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pPr>
              <w:widowControl/>
              <w:spacing w:line="360" w:lineRule="auto"/>
              <w:jc w:val="center"/>
              <w:rPr>
                <w:rFonts w:ascii="宋体" w:hAnsi="宋体" w:cs="宋体"/>
                <w:kern w:val="0"/>
                <w:sz w:val="24"/>
              </w:rPr>
            </w:pPr>
            <w:r>
              <w:rPr>
                <w:rFonts w:hint="eastAsia" w:ascii="宋体" w:hAnsi="宋体" w:cs="宋体"/>
                <w:kern w:val="0"/>
                <w:sz w:val="24"/>
              </w:rPr>
              <w:t>需求比重  （%）</w:t>
            </w: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pPr>
              <w:widowControl/>
              <w:spacing w:line="360" w:lineRule="auto"/>
              <w:jc w:val="center"/>
              <w:rPr>
                <w:rFonts w:ascii="宋体" w:hAnsi="宋体" w:cs="宋体"/>
                <w:kern w:val="0"/>
                <w:sz w:val="24"/>
              </w:rPr>
            </w:pPr>
            <w:r>
              <w:rPr>
                <w:rFonts w:hint="eastAsia" w:ascii="宋体" w:hAnsi="宋体" w:cs="宋体"/>
                <w:kern w:val="0"/>
                <w:sz w:val="24"/>
              </w:rPr>
              <w:t>求职人数  （人）</w:t>
            </w:r>
          </w:p>
        </w:tc>
        <w:tc>
          <w:tcPr>
            <w:tcW w:w="107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pPr>
              <w:widowControl/>
              <w:spacing w:line="360" w:lineRule="auto"/>
              <w:jc w:val="center"/>
              <w:rPr>
                <w:rFonts w:ascii="宋体" w:hAnsi="宋体" w:cs="宋体"/>
                <w:kern w:val="0"/>
                <w:sz w:val="24"/>
              </w:rPr>
            </w:pPr>
            <w:r>
              <w:rPr>
                <w:rFonts w:hint="eastAsia" w:ascii="宋体" w:hAnsi="宋体" w:cs="宋体"/>
                <w:kern w:val="0"/>
                <w:sz w:val="24"/>
              </w:rPr>
              <w:t>求职比重  （%）</w:t>
            </w:r>
          </w:p>
        </w:tc>
        <w:tc>
          <w:tcPr>
            <w:tcW w:w="961"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pPr>
              <w:widowControl/>
              <w:spacing w:line="360" w:lineRule="auto"/>
              <w:jc w:val="center"/>
              <w:rPr>
                <w:rFonts w:ascii="宋体" w:hAnsi="宋体" w:cs="宋体"/>
                <w:kern w:val="0"/>
                <w:sz w:val="24"/>
              </w:rPr>
            </w:pPr>
            <w:r>
              <w:rPr>
                <w:rFonts w:hint="eastAsia" w:ascii="宋体" w:hAnsi="宋体" w:cs="宋体"/>
                <w:kern w:val="0"/>
                <w:sz w:val="24"/>
              </w:rPr>
              <w:t>求人倍率</w:t>
            </w:r>
          </w:p>
        </w:tc>
      </w:tr>
      <w:tr>
        <w:tblPrEx>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单位负责人</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171</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0.33%</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147</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0.34%</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1.16 </w:t>
            </w:r>
          </w:p>
        </w:tc>
      </w:tr>
      <w:tr>
        <w:tblPrEx>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专业技术人员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5654</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10.86%</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4769</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11.11%</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1.19 </w:t>
            </w:r>
          </w:p>
        </w:tc>
      </w:tr>
      <w:tr>
        <w:tblPrEx>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办事人员和有关人员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3566</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6.85%</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2692</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6.27%</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1.32 </w:t>
            </w:r>
          </w:p>
        </w:tc>
      </w:tr>
      <w:tr>
        <w:tblPrEx>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商业和服务业人员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7948</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15.26%</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6252</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14.56%</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1.27 </w:t>
            </w:r>
          </w:p>
        </w:tc>
      </w:tr>
      <w:tr>
        <w:tblPrEx>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农林牧渔水利生产人员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0.00%</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r>
      <w:tr>
        <w:tblPrEx>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生产运输设备操作工</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31216</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59.95%</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26015</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60.59%</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1.20 </w:t>
            </w:r>
          </w:p>
        </w:tc>
      </w:tr>
      <w:tr>
        <w:tblPrEx>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其他</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3516</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6.75%</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3061</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7.13%</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1.15 </w:t>
            </w:r>
          </w:p>
        </w:tc>
      </w:tr>
      <w:tr>
        <w:tblPrEx>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无要求</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0.00%</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r>
      <w:tr>
        <w:tblPrEx>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52071</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42936</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1.21 </w:t>
            </w:r>
          </w:p>
        </w:tc>
      </w:tr>
    </w:tbl>
    <w:p>
      <w:pPr>
        <w:adjustRightInd w:val="0"/>
        <w:snapToGrid w:val="0"/>
        <w:spacing w:line="360" w:lineRule="auto"/>
        <w:jc w:val="center"/>
        <w:rPr>
          <w:rFonts w:ascii="宋体" w:hAnsi="宋体"/>
          <w:color w:val="FF0000"/>
          <w:sz w:val="24"/>
        </w:rPr>
      </w:pPr>
    </w:p>
    <w:tbl>
      <w:tblPr>
        <w:tblStyle w:val="8"/>
        <w:tblW w:w="9109" w:type="dxa"/>
        <w:jc w:val="center"/>
        <w:tblLayout w:type="fixed"/>
        <w:tblCellMar>
          <w:top w:w="0" w:type="dxa"/>
          <w:left w:w="108" w:type="dxa"/>
          <w:bottom w:w="0" w:type="dxa"/>
          <w:right w:w="108" w:type="dxa"/>
        </w:tblCellMar>
      </w:tblPr>
      <w:tblGrid>
        <w:gridCol w:w="9109"/>
      </w:tblGrid>
      <w:tr>
        <w:tblPrEx>
          <w:tblCellMar>
            <w:top w:w="0" w:type="dxa"/>
            <w:left w:w="108" w:type="dxa"/>
            <w:bottom w:w="0" w:type="dxa"/>
            <w:right w:w="108" w:type="dxa"/>
          </w:tblCellMar>
        </w:tblPrEx>
        <w:trPr>
          <w:trHeight w:val="1296" w:hRule="atLeast"/>
          <w:jc w:val="center"/>
        </w:trPr>
        <w:tc>
          <w:tcPr>
            <w:tcW w:w="9109" w:type="dxa"/>
            <w:tcBorders>
              <w:top w:val="nil"/>
              <w:left w:val="nil"/>
              <w:bottom w:val="nil"/>
              <w:right w:val="nil"/>
            </w:tcBorders>
            <w:shd w:val="clear" w:color="auto" w:fill="auto"/>
            <w:vAlign w:val="center"/>
          </w:tcPr>
          <w:p>
            <w:pPr>
              <w:widowControl/>
              <w:spacing w:line="360" w:lineRule="auto"/>
              <w:ind w:right="252" w:rightChars="120"/>
              <w:jc w:val="center"/>
              <w:rPr>
                <w:rFonts w:ascii="宋体" w:hAnsi="宋体"/>
                <w:sz w:val="24"/>
              </w:rPr>
            </w:pPr>
            <w:r>
              <w:rPr>
                <w:rFonts w:hint="eastAsia" w:ascii="宋体" w:hAnsi="宋体"/>
                <w:sz w:val="24"/>
              </w:rPr>
              <w:t>表</w:t>
            </w:r>
            <w:r>
              <w:rPr>
                <w:rFonts w:hint="eastAsia" w:ascii="宋体" w:hAnsi="宋体"/>
                <w:sz w:val="24"/>
                <w:lang w:val="en-US" w:eastAsia="zh-CN"/>
              </w:rPr>
              <w:t>6</w:t>
            </w:r>
            <w:r>
              <w:rPr>
                <w:rFonts w:hint="eastAsia" w:ascii="宋体" w:hAnsi="宋体" w:cs="宋体"/>
                <w:kern w:val="0"/>
                <w:sz w:val="24"/>
              </w:rPr>
              <w:t xml:space="preserve">. </w:t>
            </w:r>
            <w:r>
              <w:rPr>
                <w:rFonts w:hint="eastAsia" w:ascii="宋体" w:hAnsi="宋体"/>
                <w:sz w:val="24"/>
              </w:rPr>
              <w:t>需求大于求职缺口最大的前十个职业</w:t>
            </w:r>
          </w:p>
          <w:tbl>
            <w:tblPr>
              <w:tblStyle w:val="8"/>
              <w:tblpPr w:leftFromText="180" w:rightFromText="180" w:vertAnchor="text" w:horzAnchor="page" w:tblpXSpec="center" w:tblpY="143"/>
              <w:tblOverlap w:val="never"/>
              <w:tblW w:w="8888" w:type="dxa"/>
              <w:jc w:val="center"/>
              <w:shd w:val="clear" w:color="auto" w:fill="DAEEF3" w:themeFill="accent5" w:themeFillTint="33"/>
              <w:tblLayout w:type="fixed"/>
              <w:tblCellMar>
                <w:top w:w="0" w:type="dxa"/>
                <w:left w:w="108" w:type="dxa"/>
                <w:bottom w:w="0" w:type="dxa"/>
                <w:right w:w="108" w:type="dxa"/>
              </w:tblCellMar>
            </w:tblPr>
            <w:tblGrid>
              <w:gridCol w:w="458"/>
              <w:gridCol w:w="1872"/>
              <w:gridCol w:w="1494"/>
              <w:gridCol w:w="1519"/>
              <w:gridCol w:w="1350"/>
              <w:gridCol w:w="1012"/>
              <w:gridCol w:w="1183"/>
            </w:tblGrid>
            <w:tr>
              <w:tblPrEx>
                <w:tblCellMar>
                  <w:top w:w="0" w:type="dxa"/>
                  <w:left w:w="108" w:type="dxa"/>
                  <w:bottom w:w="0" w:type="dxa"/>
                  <w:right w:w="108" w:type="dxa"/>
                </w:tblCellMar>
              </w:tblPrEx>
              <w:trPr>
                <w:trHeight w:val="447" w:hRule="atLeast"/>
                <w:jc w:val="center"/>
              </w:trPr>
              <w:tc>
                <w:tcPr>
                  <w:tcW w:w="2330"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94"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064"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tblPrEx>
                <w:tblCellMar>
                  <w:top w:w="0" w:type="dxa"/>
                  <w:left w:w="108" w:type="dxa"/>
                  <w:bottom w:w="0" w:type="dxa"/>
                  <w:right w:w="108" w:type="dxa"/>
                </w:tblCellMar>
              </w:tblPrEx>
              <w:trPr>
                <w:trHeight w:val="447" w:hRule="atLeast"/>
                <w:jc w:val="center"/>
              </w:trPr>
              <w:tc>
                <w:tcPr>
                  <w:tcW w:w="2330"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center"/>
                    <w:rPr>
                      <w:rFonts w:ascii="宋体" w:hAnsi="宋体" w:cs="宋体"/>
                      <w:b/>
                      <w:bCs/>
                      <w:kern w:val="0"/>
                      <w:sz w:val="24"/>
                    </w:rPr>
                  </w:pPr>
                </w:p>
              </w:tc>
              <w:tc>
                <w:tcPr>
                  <w:tcW w:w="1494"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center"/>
                    <w:rPr>
                      <w:rFonts w:ascii="宋体" w:hAnsi="宋体" w:cs="宋体"/>
                      <w:b/>
                      <w:bCs/>
                      <w:kern w:val="0"/>
                      <w:sz w:val="24"/>
                    </w:rPr>
                  </w:pPr>
                </w:p>
              </w:tc>
              <w:tc>
                <w:tcPr>
                  <w:tcW w:w="1519"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350"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012"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183"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缝纫工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6-05-01-03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630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440</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190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1.43</w:t>
                  </w:r>
                </w:p>
              </w:tc>
            </w:tr>
            <w:tr>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2</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车工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6-18-01-01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596</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422</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174</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1.41</w:t>
                  </w:r>
                </w:p>
              </w:tc>
            </w:tr>
            <w:tr>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3</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包装工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6-31-05-00</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570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400</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170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1.43</w:t>
                  </w:r>
                </w:p>
              </w:tc>
            </w:tr>
            <w:tr>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焊工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6-18-02-04</w:t>
                  </w:r>
                </w:p>
              </w:tc>
              <w:tc>
                <w:tcPr>
                  <w:tcW w:w="1519" w:type="dxa"/>
                  <w:tcBorders>
                    <w:top w:val="nil"/>
                    <w:left w:val="nil"/>
                    <w:bottom w:val="nil"/>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430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280</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150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1.54</w:t>
                  </w:r>
                </w:p>
              </w:tc>
            </w:tr>
            <w:tr>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5</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电工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6-31-01-03</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324</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198</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126</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1.64</w:t>
                  </w:r>
                </w:p>
              </w:tc>
            </w:tr>
            <w:tr>
              <w:tblPrEx>
                <w:shd w:val="clear" w:color="auto" w:fill="DAEEF3" w:themeFill="accent5" w:themeFillTint="33"/>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纺纱工</w:t>
                  </w:r>
                </w:p>
              </w:tc>
              <w:tc>
                <w:tcPr>
                  <w:tcW w:w="1494" w:type="dxa"/>
                  <w:tcBorders>
                    <w:top w:val="nil"/>
                    <w:left w:val="nil"/>
                    <w:bottom w:val="nil"/>
                    <w:right w:val="nil"/>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6-04-02-01</w:t>
                  </w:r>
                </w:p>
              </w:tc>
              <w:tc>
                <w:tcPr>
                  <w:tcW w:w="1519" w:type="dxa"/>
                  <w:tcBorders>
                    <w:top w:val="nil"/>
                    <w:left w:val="single" w:color="auto" w:sz="4" w:space="0"/>
                    <w:bottom w:val="nil"/>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500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390</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110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1.28</w:t>
                  </w:r>
                </w:p>
              </w:tc>
            </w:tr>
            <w:tr>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7</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安全员</w:t>
                  </w:r>
                </w:p>
              </w:tc>
              <w:tc>
                <w:tcPr>
                  <w:tcW w:w="1494"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6-31-06-00</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316</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250</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66</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1.26</w:t>
                  </w:r>
                </w:p>
              </w:tc>
            </w:tr>
            <w:tr>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8</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商品营业员</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4-01-02-03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218</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158</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1.38</w:t>
                  </w:r>
                </w:p>
              </w:tc>
            </w:tr>
            <w:tr>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9</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行政办事员</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3-01-01-01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288</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230</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58</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1.25</w:t>
                  </w:r>
                </w:p>
              </w:tc>
            </w:tr>
            <w:tr>
              <w:tblPrEx>
                <w:shd w:val="clear" w:color="auto" w:fill="DAEEF3" w:themeFill="accent5" w:themeFillTint="33"/>
                <w:tblCellMar>
                  <w:top w:w="0" w:type="dxa"/>
                  <w:left w:w="108" w:type="dxa"/>
                  <w:bottom w:w="0" w:type="dxa"/>
                  <w:right w:w="108" w:type="dxa"/>
                </w:tblCellMar>
              </w:tblPrEx>
              <w:trPr>
                <w:trHeight w:val="45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10</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铣工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6-18-01-02</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244</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198</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46</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1.23</w:t>
                  </w:r>
                </w:p>
              </w:tc>
            </w:tr>
          </w:tbl>
          <w:p>
            <w:pPr>
              <w:widowControl/>
              <w:spacing w:line="360" w:lineRule="auto"/>
              <w:ind w:right="252" w:rightChars="120"/>
              <w:jc w:val="center"/>
              <w:rPr>
                <w:rFonts w:ascii="宋体" w:hAnsi="宋体"/>
                <w:color w:val="FF0000"/>
                <w:sz w:val="24"/>
              </w:rPr>
            </w:pPr>
          </w:p>
          <w:p>
            <w:pPr>
              <w:widowControl/>
              <w:spacing w:line="360" w:lineRule="auto"/>
              <w:ind w:right="252" w:rightChars="120"/>
              <w:jc w:val="center"/>
              <w:rPr>
                <w:rFonts w:ascii="宋体" w:hAnsi="宋体" w:cs="宋体"/>
                <w:b/>
                <w:bCs/>
                <w:color w:val="FF0000"/>
                <w:kern w:val="0"/>
                <w:sz w:val="24"/>
              </w:rPr>
            </w:pPr>
          </w:p>
        </w:tc>
      </w:tr>
    </w:tbl>
    <w:p>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7</w:t>
      </w:r>
      <w:r>
        <w:rPr>
          <w:rFonts w:hint="eastAsia" w:ascii="宋体" w:hAnsi="宋体" w:cs="宋体"/>
          <w:kern w:val="0"/>
          <w:sz w:val="24"/>
        </w:rPr>
        <w:t xml:space="preserve">. </w:t>
      </w:r>
      <w:r>
        <w:rPr>
          <w:rFonts w:hint="eastAsia" w:ascii="宋体" w:hAnsi="宋体"/>
          <w:sz w:val="24"/>
        </w:rPr>
        <w:t>需求小于求职缺口最大的十个职业</w:t>
      </w:r>
    </w:p>
    <w:tbl>
      <w:tblPr>
        <w:tblStyle w:val="8"/>
        <w:tblpPr w:leftFromText="180" w:rightFromText="180" w:vertAnchor="text" w:horzAnchor="page" w:tblpXSpec="center" w:tblpY="192"/>
        <w:tblOverlap w:val="never"/>
        <w:tblW w:w="9555" w:type="dxa"/>
        <w:jc w:val="center"/>
        <w:shd w:val="clear" w:color="auto" w:fill="DAEEF3" w:themeFill="accent5" w:themeFillTint="33"/>
        <w:tblLayout w:type="fixed"/>
        <w:tblCellMar>
          <w:top w:w="0" w:type="dxa"/>
          <w:left w:w="108" w:type="dxa"/>
          <w:bottom w:w="0" w:type="dxa"/>
          <w:right w:w="108" w:type="dxa"/>
        </w:tblCellMar>
      </w:tblPr>
      <w:tblGrid>
        <w:gridCol w:w="458"/>
        <w:gridCol w:w="2199"/>
        <w:gridCol w:w="1487"/>
        <w:gridCol w:w="1487"/>
        <w:gridCol w:w="1487"/>
        <w:gridCol w:w="1126"/>
        <w:gridCol w:w="1311"/>
      </w:tblGrid>
      <w:tr>
        <w:tblPrEx>
          <w:shd w:val="clear" w:color="auto" w:fill="DAEEF3" w:themeFill="accent5" w:themeFillTint="33"/>
          <w:tblCellMar>
            <w:top w:w="0" w:type="dxa"/>
            <w:left w:w="108" w:type="dxa"/>
            <w:bottom w:w="0" w:type="dxa"/>
            <w:right w:w="108" w:type="dxa"/>
          </w:tblCellMar>
        </w:tblPrEx>
        <w:trPr>
          <w:trHeight w:val="402" w:hRule="atLeast"/>
          <w:jc w:val="center"/>
        </w:trPr>
        <w:tc>
          <w:tcPr>
            <w:tcW w:w="2657"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87"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411"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tblPrEx>
          <w:shd w:val="clear" w:color="auto" w:fill="DAEEF3" w:themeFill="accent5" w:themeFillTint="33"/>
          <w:tblCellMar>
            <w:top w:w="0" w:type="dxa"/>
            <w:left w:w="108" w:type="dxa"/>
            <w:bottom w:w="0" w:type="dxa"/>
            <w:right w:w="108" w:type="dxa"/>
          </w:tblCellMar>
        </w:tblPrEx>
        <w:trPr>
          <w:trHeight w:val="390" w:hRule="atLeast"/>
          <w:jc w:val="center"/>
        </w:trPr>
        <w:tc>
          <w:tcPr>
            <w:tcW w:w="2657"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487"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126"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311"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广告设计师</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4-08-08-08</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165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368</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-203</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 xml:space="preserve">0.45 </w:t>
            </w:r>
          </w:p>
        </w:tc>
      </w:tr>
      <w:tr>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采购员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141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317</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-176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 xml:space="preserve">0.44 </w:t>
            </w:r>
          </w:p>
        </w:tc>
      </w:tr>
      <w:tr>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人力资源管理专业人员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2-06-08-01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111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251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-140</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 xml:space="preserve">0.44 </w:t>
            </w:r>
          </w:p>
        </w:tc>
      </w:tr>
      <w:tr>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驾驶员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4-02-02-01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87</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182</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-95</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 xml:space="preserve">0.48 </w:t>
            </w:r>
          </w:p>
        </w:tc>
      </w:tr>
      <w:tr>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行政办公人员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3-01-01-01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93</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187</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-94</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 xml:space="preserve">0.50 </w:t>
            </w:r>
          </w:p>
        </w:tc>
      </w:tr>
      <w:tr>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会计专业人员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2-06-03-00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165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255</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-90</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 xml:space="preserve">0.65 </w:t>
            </w:r>
          </w:p>
        </w:tc>
      </w:tr>
      <w:tr>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证券交易员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4-05-02-01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105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183</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-78</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 xml:space="preserve">0.57 </w:t>
            </w:r>
          </w:p>
        </w:tc>
      </w:tr>
      <w:tr>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公关员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4-06-01-01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129</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-69</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 xml:space="preserve">0.47 </w:t>
            </w:r>
          </w:p>
        </w:tc>
      </w:tr>
      <w:tr>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仓储管理员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4-02-06-01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102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153</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-51</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 xml:space="preserve">0.67 </w:t>
            </w:r>
          </w:p>
        </w:tc>
      </w:tr>
      <w:tr>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数字媒体艺术专业人员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2-09-06-07</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45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75</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-30</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hint="eastAsia"/>
                <w:sz w:val="24"/>
                <w:lang w:val="en-US" w:eastAsia="zh-CN"/>
              </w:rPr>
            </w:pPr>
            <w:r>
              <w:rPr>
                <w:rFonts w:hint="eastAsia"/>
                <w:sz w:val="24"/>
                <w:lang w:val="en-US" w:eastAsia="zh-CN"/>
              </w:rPr>
              <w:t xml:space="preserve">0.60 </w:t>
            </w:r>
          </w:p>
        </w:tc>
      </w:tr>
    </w:tbl>
    <w:p>
      <w:pPr>
        <w:adjustRightInd w:val="0"/>
        <w:snapToGrid w:val="0"/>
        <w:spacing w:line="360" w:lineRule="auto"/>
        <w:jc w:val="center"/>
        <w:rPr>
          <w:rFonts w:ascii="宋体" w:hAnsi="宋体"/>
          <w:sz w:val="24"/>
        </w:rPr>
      </w:pPr>
    </w:p>
    <w:p>
      <w:pPr>
        <w:widowControl/>
        <w:spacing w:before="100" w:beforeAutospacing="1" w:after="100" w:afterAutospacing="1" w:line="360" w:lineRule="auto"/>
        <w:ind w:firstLine="480" w:firstLineChars="200"/>
        <w:jc w:val="left"/>
        <w:rPr>
          <w:rFonts w:ascii="宋体" w:hAnsi="宋体"/>
          <w:color w:val="FF0000"/>
          <w:sz w:val="24"/>
        </w:rPr>
      </w:pPr>
      <w:r>
        <w:rPr>
          <w:rFonts w:hint="eastAsia" w:ascii="宋体" w:hAnsi="宋体" w:cs="宋体"/>
          <w:kern w:val="0"/>
          <w:sz w:val="24"/>
        </w:rPr>
        <w:t>从表6、表7反映出，</w:t>
      </w:r>
      <w:r>
        <w:rPr>
          <w:rFonts w:hint="eastAsia" w:ascii="宋体" w:hAnsi="宋体" w:cs="宋体"/>
          <w:kern w:val="0"/>
          <w:sz w:val="24"/>
          <w:lang w:eastAsia="zh-CN"/>
        </w:rPr>
        <w:t>第一季度</w:t>
      </w:r>
      <w:r>
        <w:rPr>
          <w:rFonts w:hint="eastAsia" w:ascii="宋体" w:hAnsi="宋体" w:cs="宋体"/>
          <w:kern w:val="0"/>
          <w:sz w:val="24"/>
        </w:rPr>
        <w:t>需求缺口排名前三位的是：</w:t>
      </w:r>
      <w:r>
        <w:rPr>
          <w:rFonts w:hint="eastAsia" w:ascii="宋体" w:hAnsi="宋体" w:cs="宋体"/>
          <w:kern w:val="0"/>
          <w:sz w:val="24"/>
          <w:lang w:val="en-US" w:eastAsia="zh-CN"/>
        </w:rPr>
        <w:t>缝纫工、车</w:t>
      </w:r>
      <w:r>
        <w:rPr>
          <w:rFonts w:hint="eastAsia" w:ascii="宋体" w:hAnsi="宋体" w:cs="宋体"/>
          <w:kern w:val="0"/>
          <w:sz w:val="24"/>
        </w:rPr>
        <w:t>工、</w:t>
      </w:r>
      <w:r>
        <w:rPr>
          <w:rFonts w:hint="eastAsia" w:ascii="宋体" w:hAnsi="宋体" w:cs="宋体"/>
          <w:kern w:val="0"/>
          <w:sz w:val="24"/>
          <w:lang w:val="en-US" w:eastAsia="zh-CN"/>
        </w:rPr>
        <w:t>包装</w:t>
      </w:r>
      <w:r>
        <w:rPr>
          <w:rFonts w:hint="eastAsia" w:ascii="宋体" w:hAnsi="宋体" w:cs="宋体"/>
          <w:kern w:val="0"/>
          <w:sz w:val="24"/>
        </w:rPr>
        <w:t>工，与去年同期及上期情况基本一致，说明这些工种需求量较大，亦与我市产业结构的分布吻合，</w:t>
      </w:r>
      <w:r>
        <w:rPr>
          <w:rFonts w:hint="eastAsia" w:ascii="宋体" w:hAnsi="宋体" w:cs="宋体"/>
          <w:kern w:val="0"/>
          <w:sz w:val="24"/>
          <w:lang w:val="en-US" w:eastAsia="zh-CN"/>
        </w:rPr>
        <w:t>缝纫工工、</w:t>
      </w:r>
      <w:r>
        <w:rPr>
          <w:rFonts w:hint="eastAsia" w:ascii="宋体" w:hAnsi="宋体" w:cs="宋体"/>
          <w:kern w:val="0"/>
          <w:sz w:val="24"/>
        </w:rPr>
        <w:t>一线操作工等工种依旧占我市人力资源市场需求的主体位置。</w:t>
      </w:r>
    </w:p>
    <w:p>
      <w:pPr>
        <w:adjustRightInd w:val="0"/>
        <w:snapToGrid w:val="0"/>
        <w:spacing w:line="360" w:lineRule="auto"/>
        <w:ind w:firstLine="482" w:firstLineChars="200"/>
        <w:rPr>
          <w:rFonts w:ascii="宋体" w:hAnsi="宋体"/>
          <w:b/>
          <w:sz w:val="24"/>
        </w:rPr>
      </w:pPr>
      <w:r>
        <w:rPr>
          <w:rFonts w:hint="eastAsia" w:ascii="宋体" w:hAnsi="宋体"/>
          <w:b/>
          <w:sz w:val="24"/>
        </w:rPr>
        <w:t>（五）</w:t>
      </w:r>
      <w:r>
        <w:rPr>
          <w:rFonts w:ascii="宋体" w:hAnsi="宋体"/>
          <w:b/>
          <w:sz w:val="24"/>
        </w:rPr>
        <w:t>求职人员分类</w:t>
      </w:r>
    </w:p>
    <w:p>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根据求职人员类别分析，</w:t>
      </w:r>
      <w:r>
        <w:rPr>
          <w:rFonts w:hint="eastAsia" w:ascii="宋体" w:hAnsi="宋体" w:cs="宋体"/>
          <w:kern w:val="0"/>
          <w:sz w:val="24"/>
          <w:lang w:eastAsia="zh-CN"/>
        </w:rPr>
        <w:t>第一季度</w:t>
      </w:r>
      <w:r>
        <w:rPr>
          <w:rFonts w:hint="eastAsia" w:ascii="宋体" w:hAnsi="宋体" w:cs="宋体"/>
          <w:kern w:val="0"/>
          <w:sz w:val="24"/>
        </w:rPr>
        <w:t>中列前三位的求职者分别是外埠人员3</w:t>
      </w:r>
      <w:r>
        <w:rPr>
          <w:rFonts w:hint="eastAsia" w:ascii="宋体" w:hAnsi="宋体" w:cs="宋体"/>
          <w:kern w:val="0"/>
          <w:sz w:val="24"/>
          <w:lang w:val="en-US" w:eastAsia="zh-CN"/>
        </w:rPr>
        <w:t>1</w:t>
      </w:r>
      <w:r>
        <w:rPr>
          <w:rFonts w:hint="eastAsia" w:ascii="宋体" w:hAnsi="宋体" w:cs="宋体"/>
          <w:kern w:val="0"/>
          <w:sz w:val="24"/>
        </w:rPr>
        <w:t>.</w:t>
      </w:r>
      <w:r>
        <w:rPr>
          <w:rFonts w:hint="eastAsia" w:ascii="宋体" w:hAnsi="宋体" w:cs="宋体"/>
          <w:kern w:val="0"/>
          <w:sz w:val="24"/>
          <w:lang w:val="en-US" w:eastAsia="zh-CN"/>
        </w:rPr>
        <w:t>41</w:t>
      </w:r>
      <w:r>
        <w:rPr>
          <w:rFonts w:hint="eastAsia" w:ascii="宋体" w:hAnsi="宋体" w:cs="宋体"/>
          <w:kern w:val="0"/>
          <w:sz w:val="24"/>
        </w:rPr>
        <w:t>%，本市农村人员2</w:t>
      </w:r>
      <w:r>
        <w:rPr>
          <w:rFonts w:hint="eastAsia" w:ascii="宋体" w:hAnsi="宋体" w:cs="宋体"/>
          <w:kern w:val="0"/>
          <w:sz w:val="24"/>
          <w:lang w:val="en-US" w:eastAsia="zh-CN"/>
        </w:rPr>
        <w:t>1</w:t>
      </w:r>
      <w:r>
        <w:rPr>
          <w:rFonts w:hint="eastAsia" w:ascii="宋体" w:hAnsi="宋体" w:cs="宋体"/>
          <w:kern w:val="0"/>
          <w:sz w:val="24"/>
        </w:rPr>
        <w:t>.</w:t>
      </w:r>
      <w:r>
        <w:rPr>
          <w:rFonts w:hint="eastAsia" w:ascii="宋体" w:hAnsi="宋体" w:cs="宋体"/>
          <w:kern w:val="0"/>
          <w:sz w:val="24"/>
          <w:lang w:val="en-US" w:eastAsia="zh-CN"/>
        </w:rPr>
        <w:t>89</w:t>
      </w:r>
      <w:r>
        <w:rPr>
          <w:rFonts w:hint="eastAsia" w:ascii="宋体" w:hAnsi="宋体" w:cs="宋体"/>
          <w:kern w:val="0"/>
          <w:sz w:val="24"/>
        </w:rPr>
        <w:t>%，失业人员</w:t>
      </w:r>
      <w:r>
        <w:rPr>
          <w:rFonts w:hint="eastAsia" w:ascii="宋体" w:hAnsi="宋体" w:cs="宋体"/>
          <w:kern w:val="0"/>
          <w:sz w:val="24"/>
          <w:lang w:val="en-US" w:eastAsia="zh-CN"/>
        </w:rPr>
        <w:t>21</w:t>
      </w:r>
      <w:r>
        <w:rPr>
          <w:rFonts w:hint="eastAsia" w:ascii="宋体" w:hAnsi="宋体" w:cs="宋体"/>
          <w:kern w:val="0"/>
          <w:sz w:val="24"/>
        </w:rPr>
        <w:t>.</w:t>
      </w:r>
      <w:r>
        <w:rPr>
          <w:rFonts w:hint="eastAsia" w:ascii="宋体" w:hAnsi="宋体" w:cs="宋体"/>
          <w:kern w:val="0"/>
          <w:sz w:val="24"/>
          <w:lang w:val="en-US" w:eastAsia="zh-CN"/>
        </w:rPr>
        <w:t>85</w:t>
      </w:r>
      <w:r>
        <w:rPr>
          <w:rFonts w:hint="eastAsia" w:ascii="宋体" w:hAnsi="宋体" w:cs="宋体"/>
          <w:kern w:val="0"/>
          <w:sz w:val="24"/>
        </w:rPr>
        <w:t>%。这一情况与去年同期变化不大。说明求职者中，外来劳动力和本市农村人员一直占求职者的主体。</w:t>
      </w:r>
    </w:p>
    <w:p>
      <w:pPr>
        <w:adjustRightInd w:val="0"/>
        <w:snapToGrid w:val="0"/>
        <w:spacing w:line="360" w:lineRule="auto"/>
        <w:ind w:firstLine="480" w:firstLineChars="200"/>
        <w:rPr>
          <w:rFonts w:ascii="宋体" w:hAnsi="宋体" w:cs="宋体"/>
          <w:kern w:val="0"/>
          <w:sz w:val="24"/>
        </w:rPr>
      </w:pPr>
    </w:p>
    <w:p>
      <w:pPr>
        <w:adjustRightInd w:val="0"/>
        <w:snapToGrid w:val="0"/>
        <w:spacing w:line="360" w:lineRule="auto"/>
        <w:jc w:val="center"/>
        <w:rPr>
          <w:rFonts w:hint="eastAsia" w:ascii="宋体" w:hAnsi="宋体"/>
          <w:sz w:val="24"/>
        </w:rPr>
      </w:pPr>
    </w:p>
    <w:p>
      <w:pPr>
        <w:adjustRightInd w:val="0"/>
        <w:snapToGrid w:val="0"/>
        <w:spacing w:line="360" w:lineRule="auto"/>
        <w:jc w:val="center"/>
        <w:rPr>
          <w:rFonts w:ascii="宋体" w:hAnsi="宋体"/>
          <w:sz w:val="24"/>
        </w:rPr>
      </w:pPr>
      <w:r>
        <w:rPr>
          <w:rFonts w:hint="eastAsia" w:ascii="宋体" w:hAnsi="宋体"/>
          <w:sz w:val="24"/>
        </w:rPr>
        <w:t xml:space="preserve">表8 </w:t>
      </w:r>
      <w:r>
        <w:rPr>
          <w:rFonts w:hint="eastAsia" w:ascii="宋体" w:hAnsi="宋体" w:cs="宋体"/>
          <w:kern w:val="0"/>
          <w:sz w:val="24"/>
        </w:rPr>
        <w:t xml:space="preserve">. </w:t>
      </w:r>
      <w:r>
        <w:rPr>
          <w:rFonts w:ascii="宋体" w:hAnsi="宋体"/>
          <w:sz w:val="24"/>
        </w:rPr>
        <w:t>按求职人员类别分组的求职人数</w:t>
      </w:r>
    </w:p>
    <w:tbl>
      <w:tblPr>
        <w:tblStyle w:val="8"/>
        <w:tblW w:w="5783" w:type="dxa"/>
        <w:jc w:val="center"/>
        <w:tblCellSpacing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2190"/>
        <w:gridCol w:w="1796"/>
        <w:gridCol w:w="1797"/>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求职人员类别</w:t>
            </w:r>
          </w:p>
        </w:tc>
        <w:tc>
          <w:tcPr>
            <w:tcW w:w="1796" w:type="dxa"/>
            <w:tcBorders>
              <w:top w:val="single" w:color="auto" w:sz="8" w:space="0"/>
              <w:left w:val="single" w:color="000000"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pPr>
              <w:widowControl/>
              <w:spacing w:line="360" w:lineRule="auto"/>
              <w:jc w:val="center"/>
              <w:rPr>
                <w:rFonts w:ascii="宋体" w:hAnsi="宋体" w:cs="宋体"/>
                <w:kern w:val="0"/>
                <w:sz w:val="24"/>
              </w:rPr>
            </w:pPr>
            <w:r>
              <w:rPr>
                <w:rFonts w:hint="eastAsia" w:ascii="宋体" w:hAnsi="宋体" w:cs="宋体"/>
                <w:kern w:val="0"/>
                <w:sz w:val="24"/>
              </w:rPr>
              <w:t>求职人数(人)</w:t>
            </w:r>
          </w:p>
        </w:tc>
        <w:tc>
          <w:tcPr>
            <w:tcW w:w="1797"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第一季度</w:t>
            </w:r>
          </w:p>
          <w:p>
            <w:pPr>
              <w:widowControl/>
              <w:spacing w:line="360" w:lineRule="auto"/>
              <w:jc w:val="center"/>
              <w:rPr>
                <w:rFonts w:ascii="宋体" w:hAnsi="宋体" w:cs="宋体"/>
                <w:kern w:val="0"/>
                <w:sz w:val="24"/>
              </w:rPr>
            </w:pPr>
            <w:r>
              <w:rPr>
                <w:rFonts w:hint="eastAsia" w:ascii="宋体" w:hAnsi="宋体" w:cs="宋体"/>
                <w:kern w:val="0"/>
                <w:sz w:val="24"/>
              </w:rPr>
              <w:t>所占比重(%)</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新成长失业青年</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6920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16.12%</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其中：应届高校毕业生</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6520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15.19%</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失业人员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9380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21.85%</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在业人员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3751</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8.74%</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退休人员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在学人员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本市农村人员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9399</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21.89%</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外埠人员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13486</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31.41%</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42936</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100.00%</w:t>
            </w:r>
          </w:p>
        </w:tc>
      </w:tr>
    </w:tbl>
    <w:p>
      <w:pPr>
        <w:adjustRightInd w:val="0"/>
        <w:snapToGrid w:val="0"/>
        <w:spacing w:line="360" w:lineRule="auto"/>
        <w:rPr>
          <w:rFonts w:ascii="宋体" w:hAnsi="宋体"/>
          <w:color w:val="FF0000"/>
          <w:sz w:val="24"/>
        </w:rPr>
      </w:pPr>
    </w:p>
    <w:p>
      <w:pPr>
        <w:adjustRightInd w:val="0"/>
        <w:snapToGrid w:val="0"/>
        <w:spacing w:line="360" w:lineRule="auto"/>
        <w:ind w:firstLine="482" w:firstLineChars="200"/>
        <w:rPr>
          <w:rFonts w:ascii="宋体" w:hAnsi="宋体"/>
          <w:b/>
          <w:sz w:val="24"/>
        </w:rPr>
      </w:pPr>
      <w:r>
        <w:rPr>
          <w:rFonts w:hint="eastAsia" w:ascii="宋体" w:hAnsi="宋体"/>
          <w:b/>
          <w:sz w:val="24"/>
        </w:rPr>
        <w:t>（六）</w:t>
      </w:r>
      <w:r>
        <w:rPr>
          <w:rFonts w:ascii="宋体" w:hAnsi="宋体"/>
          <w:b/>
          <w:sz w:val="24"/>
        </w:rPr>
        <w:t>招聘、应聘条件分析</w:t>
      </w:r>
    </w:p>
    <w:p>
      <w:pPr>
        <w:adjustRightInd w:val="0"/>
        <w:snapToGrid w:val="0"/>
        <w:spacing w:line="360" w:lineRule="auto"/>
        <w:ind w:firstLine="480" w:firstLineChars="200"/>
        <w:rPr>
          <w:rFonts w:ascii="宋体" w:hAnsi="宋体"/>
          <w:sz w:val="24"/>
        </w:rPr>
      </w:pPr>
      <w:r>
        <w:rPr>
          <w:rFonts w:hint="eastAsia" w:ascii="宋体" w:hAnsi="宋体"/>
          <w:sz w:val="24"/>
        </w:rPr>
        <w:t xml:space="preserve">1. </w:t>
      </w:r>
      <w:r>
        <w:rPr>
          <w:rFonts w:ascii="宋体" w:hAnsi="宋体"/>
          <w:sz w:val="24"/>
        </w:rPr>
        <w:t>年龄</w:t>
      </w:r>
    </w:p>
    <w:p>
      <w:pPr>
        <w:spacing w:line="360" w:lineRule="auto"/>
        <w:ind w:firstLine="480" w:firstLineChars="200"/>
        <w:rPr>
          <w:rFonts w:ascii="宋体" w:hAnsi="宋体" w:cs="宋体"/>
          <w:kern w:val="0"/>
          <w:sz w:val="24"/>
        </w:rPr>
      </w:pPr>
      <w:r>
        <w:rPr>
          <w:rFonts w:ascii="宋体" w:hAnsi="宋体" w:cs="宋体"/>
          <w:kern w:val="0"/>
          <w:sz w:val="24"/>
        </w:rPr>
        <w:t>从</w:t>
      </w:r>
      <w:r>
        <w:rPr>
          <w:rFonts w:hint="eastAsia" w:ascii="宋体" w:hAnsi="宋体" w:cs="宋体"/>
          <w:kern w:val="0"/>
          <w:sz w:val="24"/>
        </w:rPr>
        <w:t>下图</w:t>
      </w:r>
      <w:r>
        <w:rPr>
          <w:rFonts w:ascii="宋体" w:hAnsi="宋体" w:cs="宋体"/>
          <w:kern w:val="0"/>
          <w:sz w:val="24"/>
        </w:rPr>
        <w:t>可以看出</w:t>
      </w:r>
      <w:r>
        <w:rPr>
          <w:rFonts w:hint="eastAsia" w:ascii="宋体" w:hAnsi="宋体" w:cs="宋体"/>
          <w:kern w:val="0"/>
          <w:sz w:val="24"/>
        </w:rPr>
        <w:t>，</w:t>
      </w:r>
      <w:r>
        <w:rPr>
          <w:rFonts w:hint="eastAsia" w:ascii="宋体" w:hAnsi="宋体" w:cs="宋体"/>
          <w:kern w:val="0"/>
          <w:sz w:val="24"/>
          <w:lang w:eastAsia="zh-CN"/>
        </w:rPr>
        <w:t>第一季度</w:t>
      </w:r>
      <w:r>
        <w:rPr>
          <w:rFonts w:ascii="宋体" w:hAnsi="宋体" w:cs="宋体"/>
          <w:kern w:val="0"/>
          <w:sz w:val="24"/>
        </w:rPr>
        <w:t>需求人数最多的是</w:t>
      </w:r>
      <w:r>
        <w:rPr>
          <w:rFonts w:hint="eastAsia" w:ascii="宋体" w:hAnsi="宋体" w:cs="宋体"/>
          <w:kern w:val="0"/>
          <w:sz w:val="24"/>
        </w:rPr>
        <w:t>35-44</w:t>
      </w:r>
      <w:r>
        <w:rPr>
          <w:rFonts w:ascii="宋体" w:hAnsi="宋体" w:cs="宋体"/>
          <w:kern w:val="0"/>
          <w:sz w:val="24"/>
        </w:rPr>
        <w:t>岁这一年龄段，需求比重</w:t>
      </w:r>
      <w:r>
        <w:rPr>
          <w:rFonts w:hint="eastAsia" w:ascii="宋体" w:hAnsi="宋体" w:cs="宋体"/>
          <w:kern w:val="0"/>
          <w:sz w:val="24"/>
        </w:rPr>
        <w:t>为30.</w:t>
      </w:r>
      <w:r>
        <w:rPr>
          <w:rFonts w:hint="eastAsia" w:ascii="宋体" w:hAnsi="宋体" w:cs="宋体"/>
          <w:kern w:val="0"/>
          <w:sz w:val="24"/>
          <w:lang w:val="en-US" w:eastAsia="zh-CN"/>
        </w:rPr>
        <w:t>06</w:t>
      </w:r>
      <w:r>
        <w:rPr>
          <w:rFonts w:ascii="宋体" w:hAnsi="宋体" w:cs="宋体"/>
          <w:kern w:val="0"/>
          <w:sz w:val="24"/>
        </w:rPr>
        <w:t>%，需求量最少的仍然是45岁以上，需求比重仅为</w:t>
      </w:r>
      <w:r>
        <w:rPr>
          <w:rFonts w:hint="eastAsia" w:ascii="宋体" w:hAnsi="宋体" w:cs="宋体"/>
          <w:kern w:val="0"/>
          <w:sz w:val="24"/>
        </w:rPr>
        <w:t>1.</w:t>
      </w:r>
      <w:r>
        <w:rPr>
          <w:rFonts w:hint="eastAsia" w:ascii="宋体" w:hAnsi="宋体" w:cs="宋体"/>
          <w:kern w:val="0"/>
          <w:sz w:val="24"/>
          <w:lang w:val="en-US" w:eastAsia="zh-CN"/>
        </w:rPr>
        <w:t>78</w:t>
      </w:r>
      <w:r>
        <w:rPr>
          <w:rFonts w:ascii="宋体" w:hAnsi="宋体" w:cs="宋体"/>
          <w:kern w:val="0"/>
          <w:sz w:val="24"/>
        </w:rPr>
        <w:t>%</w:t>
      </w:r>
      <w:r>
        <w:rPr>
          <w:rFonts w:hint="eastAsia" w:ascii="宋体" w:hAnsi="宋体" w:cs="宋体"/>
          <w:kern w:val="0"/>
          <w:sz w:val="24"/>
        </w:rPr>
        <w:t>。</w:t>
      </w:r>
      <w:r>
        <w:rPr>
          <w:rFonts w:ascii="宋体" w:hAnsi="宋体" w:cs="宋体"/>
          <w:kern w:val="0"/>
          <w:sz w:val="24"/>
        </w:rPr>
        <w:t>从求职来看，</w:t>
      </w:r>
      <w:r>
        <w:rPr>
          <w:rFonts w:hint="eastAsia" w:ascii="宋体" w:hAnsi="宋体" w:cs="宋体"/>
          <w:kern w:val="0"/>
          <w:sz w:val="24"/>
          <w:lang w:val="en-US" w:eastAsia="zh-CN"/>
        </w:rPr>
        <w:t>3</w:t>
      </w:r>
      <w:r>
        <w:rPr>
          <w:rFonts w:ascii="宋体" w:hAnsi="宋体" w:cs="宋体"/>
          <w:kern w:val="0"/>
          <w:sz w:val="24"/>
        </w:rPr>
        <w:t>5-</w:t>
      </w:r>
      <w:r>
        <w:rPr>
          <w:rFonts w:hint="eastAsia" w:ascii="宋体" w:hAnsi="宋体" w:cs="宋体"/>
          <w:kern w:val="0"/>
          <w:sz w:val="24"/>
          <w:lang w:val="en-US" w:eastAsia="zh-CN"/>
        </w:rPr>
        <w:t>4</w:t>
      </w:r>
      <w:r>
        <w:rPr>
          <w:rFonts w:ascii="宋体" w:hAnsi="宋体" w:cs="宋体"/>
          <w:kern w:val="0"/>
          <w:sz w:val="24"/>
        </w:rPr>
        <w:t>4岁和</w:t>
      </w:r>
      <w:r>
        <w:rPr>
          <w:rFonts w:hint="eastAsia" w:ascii="宋体" w:hAnsi="宋体" w:cs="宋体"/>
          <w:kern w:val="0"/>
          <w:sz w:val="24"/>
          <w:lang w:val="en-US" w:eastAsia="zh-CN"/>
        </w:rPr>
        <w:t>16-24</w:t>
      </w:r>
      <w:r>
        <w:rPr>
          <w:rFonts w:ascii="宋体" w:hAnsi="宋体" w:cs="宋体"/>
          <w:kern w:val="0"/>
          <w:sz w:val="24"/>
        </w:rPr>
        <w:t>岁的求职人群是求职主体，求职比重分别为</w:t>
      </w:r>
      <w:r>
        <w:rPr>
          <w:rFonts w:hint="eastAsia" w:ascii="宋体" w:hAnsi="宋体" w:cs="宋体"/>
          <w:kern w:val="0"/>
          <w:sz w:val="24"/>
          <w:lang w:val="en-US" w:eastAsia="zh-CN"/>
        </w:rPr>
        <w:t>34.68</w:t>
      </w:r>
      <w:r>
        <w:rPr>
          <w:rFonts w:ascii="宋体" w:hAnsi="宋体" w:cs="宋体"/>
          <w:kern w:val="0"/>
          <w:sz w:val="24"/>
        </w:rPr>
        <w:t>%和</w:t>
      </w:r>
      <w:r>
        <w:rPr>
          <w:rFonts w:hint="eastAsia" w:ascii="宋体" w:hAnsi="宋体" w:cs="宋体"/>
          <w:kern w:val="0"/>
          <w:sz w:val="24"/>
          <w:lang w:val="en-US" w:eastAsia="zh-CN"/>
        </w:rPr>
        <w:t>32.02</w:t>
      </w:r>
      <w:r>
        <w:rPr>
          <w:rFonts w:ascii="宋体" w:hAnsi="宋体" w:cs="宋体"/>
          <w:kern w:val="0"/>
          <w:sz w:val="24"/>
        </w:rPr>
        <w:t>%。</w:t>
      </w:r>
    </w:p>
    <w:p>
      <w:pPr>
        <w:spacing w:line="360" w:lineRule="auto"/>
        <w:ind w:firstLine="480" w:firstLineChars="200"/>
        <w:jc w:val="center"/>
        <w:rPr>
          <w:rFonts w:ascii="宋体" w:hAnsi="宋体" w:cs="宋体"/>
          <w:kern w:val="0"/>
          <w:sz w:val="24"/>
        </w:rPr>
      </w:pPr>
      <w:r>
        <w:rPr>
          <w:rFonts w:hint="eastAsia" w:ascii="宋体" w:hAnsi="宋体" w:cs="宋体"/>
          <w:kern w:val="0"/>
          <w:sz w:val="24"/>
        </w:rPr>
        <w:t>表</w:t>
      </w:r>
      <w:r>
        <w:rPr>
          <w:rFonts w:hint="eastAsia" w:ascii="宋体" w:hAnsi="宋体" w:cs="宋体"/>
          <w:kern w:val="0"/>
          <w:sz w:val="24"/>
          <w:lang w:val="en-US" w:eastAsia="zh-CN"/>
        </w:rPr>
        <w:t>9</w:t>
      </w:r>
      <w:r>
        <w:rPr>
          <w:rFonts w:hint="eastAsia" w:ascii="宋体" w:hAnsi="宋体" w:cs="宋体"/>
          <w:kern w:val="0"/>
          <w:sz w:val="24"/>
        </w:rPr>
        <w:t>. 按年龄分组的供求人数</w:t>
      </w:r>
    </w:p>
    <w:tbl>
      <w:tblPr>
        <w:tblStyle w:val="8"/>
        <w:tblW w:w="699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401"/>
        <w:gridCol w:w="990"/>
        <w:gridCol w:w="1215"/>
        <w:gridCol w:w="915"/>
        <w:gridCol w:w="1200"/>
        <w:gridCol w:w="12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jc w:val="center"/>
        </w:trPr>
        <w:tc>
          <w:tcPr>
            <w:tcW w:w="1401"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年龄</w:t>
            </w:r>
          </w:p>
        </w:tc>
        <w:tc>
          <w:tcPr>
            <w:tcW w:w="559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jc w:val="center"/>
        </w:trPr>
        <w:tc>
          <w:tcPr>
            <w:tcW w:w="1401" w:type="dxa"/>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left"/>
              <w:rPr>
                <w:rFonts w:ascii="宋体" w:hAnsi="宋体" w:cs="宋体"/>
                <w:kern w:val="0"/>
                <w:sz w:val="24"/>
              </w:rPr>
            </w:pP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需求人数（人）</w:t>
            </w:r>
          </w:p>
        </w:tc>
        <w:tc>
          <w:tcPr>
            <w:tcW w:w="12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需求比重（</w:t>
            </w:r>
            <w:r>
              <w:rPr>
                <w:rFonts w:ascii="宋体" w:hAnsi="宋体" w:cs="宋体"/>
                <w:kern w:val="0"/>
                <w:sz w:val="24"/>
              </w:rPr>
              <w:t>%</w:t>
            </w:r>
            <w:r>
              <w:rPr>
                <w:rFonts w:hint="eastAsia" w:ascii="宋体" w:hAnsi="宋体" w:cs="宋体"/>
                <w:kern w:val="0"/>
                <w:sz w:val="24"/>
              </w:rPr>
              <w:t>）</w:t>
            </w:r>
          </w:p>
        </w:tc>
        <w:tc>
          <w:tcPr>
            <w:tcW w:w="9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求职人数（人）</w:t>
            </w:r>
          </w:p>
        </w:tc>
        <w:tc>
          <w:tcPr>
            <w:tcW w:w="12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求职比重（</w:t>
            </w:r>
            <w:r>
              <w:rPr>
                <w:rFonts w:ascii="宋体" w:hAnsi="宋体" w:cs="宋体"/>
                <w:kern w:val="0"/>
                <w:sz w:val="24"/>
              </w:rPr>
              <w:t>%</w:t>
            </w:r>
            <w:r>
              <w:rPr>
                <w:rFonts w:hint="eastAsia" w:ascii="宋体" w:hAnsi="宋体" w:cs="宋体"/>
                <w:kern w:val="0"/>
                <w:sz w:val="24"/>
              </w:rPr>
              <w:t>）</w:t>
            </w:r>
          </w:p>
        </w:tc>
        <w:tc>
          <w:tcPr>
            <w:tcW w:w="127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16-24岁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14754</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28.33%</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13749</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32.02%</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default"/>
                <w:sz w:val="24"/>
                <w:lang w:val="en-US" w:eastAsia="zh-CN"/>
              </w:rPr>
            </w:pPr>
            <w:r>
              <w:rPr>
                <w:rFonts w:hint="eastAsia"/>
                <w:sz w:val="24"/>
                <w:lang w:val="en-US" w:eastAsia="zh-CN"/>
              </w:rPr>
              <w:t xml:space="preserve">1.07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25-34岁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15153</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29.10%</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13447</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31.32%</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default"/>
                <w:sz w:val="24"/>
                <w:lang w:val="en-US" w:eastAsia="zh-CN"/>
              </w:rPr>
            </w:pPr>
            <w:r>
              <w:rPr>
                <w:rFonts w:hint="eastAsia"/>
                <w:sz w:val="24"/>
                <w:lang w:val="en-US" w:eastAsia="zh-CN"/>
              </w:rPr>
              <w:t xml:space="preserve">1.13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35-44岁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15655</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30.06%</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14892</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34.68%</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default"/>
                <w:sz w:val="24"/>
                <w:lang w:val="en-US" w:eastAsia="zh-CN"/>
              </w:rPr>
            </w:pPr>
            <w:r>
              <w:rPr>
                <w:rFonts w:hint="eastAsia"/>
                <w:sz w:val="24"/>
                <w:lang w:val="en-US" w:eastAsia="zh-CN"/>
              </w:rPr>
              <w:t xml:space="preserve">1.05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45岁以上</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929</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1.78%</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848</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1.98%</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default"/>
                <w:sz w:val="24"/>
                <w:lang w:val="en-US" w:eastAsia="zh-CN"/>
              </w:rPr>
            </w:pPr>
            <w:r>
              <w:rPr>
                <w:rFonts w:hint="eastAsia"/>
                <w:sz w:val="24"/>
                <w:lang w:val="en-US" w:eastAsia="zh-CN"/>
              </w:rPr>
              <w:t xml:space="preserve">1.10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5580</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10.72%</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default"/>
                <w:sz w:val="24"/>
                <w:lang w:val="en-US" w:eastAsia="zh-CN"/>
              </w:rPr>
            </w:pPr>
            <w:r>
              <w:rPr>
                <w:rFonts w:hint="eastAsia"/>
                <w:sz w:val="24"/>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52071</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42936</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default"/>
                <w:sz w:val="24"/>
                <w:lang w:val="en-US" w:eastAsia="zh-CN"/>
              </w:rPr>
            </w:pPr>
            <w:r>
              <w:rPr>
                <w:rFonts w:hint="eastAsia"/>
                <w:sz w:val="24"/>
                <w:lang w:val="en-US" w:eastAsia="zh-CN"/>
              </w:rPr>
              <w:t xml:space="preserve">1.21 </w:t>
            </w:r>
          </w:p>
        </w:tc>
      </w:tr>
    </w:tbl>
    <w:p>
      <w:pPr>
        <w:adjustRightInd w:val="0"/>
        <w:snapToGrid w:val="0"/>
        <w:spacing w:line="360" w:lineRule="auto"/>
        <w:rPr>
          <w:rFonts w:ascii="宋体" w:hAnsi="宋体"/>
          <w:color w:val="FF0000"/>
          <w:sz w:val="24"/>
        </w:rPr>
      </w:pPr>
    </w:p>
    <w:p>
      <w:pPr>
        <w:adjustRightInd w:val="0"/>
        <w:snapToGrid w:val="0"/>
        <w:spacing w:line="360" w:lineRule="auto"/>
        <w:ind w:firstLine="480" w:firstLineChars="200"/>
        <w:rPr>
          <w:rFonts w:ascii="宋体" w:hAnsi="宋体"/>
          <w:sz w:val="24"/>
        </w:rPr>
      </w:pPr>
      <w:r>
        <w:rPr>
          <w:rFonts w:hint="eastAsia" w:ascii="宋体" w:hAnsi="宋体"/>
          <w:sz w:val="24"/>
        </w:rPr>
        <w:t xml:space="preserve">2. </w:t>
      </w:r>
      <w:r>
        <w:rPr>
          <w:rFonts w:ascii="宋体" w:hAnsi="宋体"/>
          <w:sz w:val="24"/>
        </w:rPr>
        <w:t>文化程度</w:t>
      </w:r>
    </w:p>
    <w:p>
      <w:pPr>
        <w:adjustRightInd w:val="0"/>
        <w:snapToGrid w:val="0"/>
        <w:spacing w:line="360" w:lineRule="auto"/>
        <w:ind w:firstLine="480" w:firstLineChars="200"/>
        <w:rPr>
          <w:rFonts w:ascii="宋体" w:hAnsi="宋体"/>
          <w:sz w:val="24"/>
        </w:rPr>
      </w:pPr>
      <w:r>
        <w:rPr>
          <w:rFonts w:hint="eastAsia" w:ascii="宋体" w:hAnsi="宋体" w:cs="宋体"/>
          <w:kern w:val="0"/>
          <w:sz w:val="24"/>
        </w:rPr>
        <w:t>在需求人群中，</w:t>
      </w:r>
      <w:r>
        <w:rPr>
          <w:rFonts w:hint="eastAsia" w:ascii="宋体" w:hAnsi="宋体" w:cs="宋体"/>
          <w:kern w:val="0"/>
          <w:sz w:val="24"/>
          <w:lang w:eastAsia="zh-CN"/>
        </w:rPr>
        <w:t>第一季度</w:t>
      </w:r>
      <w:r>
        <w:rPr>
          <w:rFonts w:hint="eastAsia" w:ascii="宋体" w:hAnsi="宋体" w:cs="宋体"/>
          <w:kern w:val="0"/>
          <w:sz w:val="24"/>
        </w:rPr>
        <w:t>大专和高中任然是需求比重最大的，在求职人群中，也是</w:t>
      </w:r>
      <w:r>
        <w:rPr>
          <w:rFonts w:hint="eastAsia" w:ascii="宋体" w:hAnsi="宋体" w:cs="宋体"/>
          <w:kern w:val="0"/>
          <w:sz w:val="24"/>
          <w:lang w:val="en-US" w:eastAsia="zh-CN"/>
        </w:rPr>
        <w:t>大专</w:t>
      </w:r>
      <w:r>
        <w:rPr>
          <w:rFonts w:hint="eastAsia" w:ascii="宋体" w:hAnsi="宋体" w:cs="宋体"/>
          <w:kern w:val="0"/>
          <w:sz w:val="24"/>
        </w:rPr>
        <w:t>及</w:t>
      </w:r>
      <w:r>
        <w:rPr>
          <w:rFonts w:hint="eastAsia" w:ascii="宋体" w:hAnsi="宋体" w:cs="宋体"/>
          <w:kern w:val="0"/>
          <w:sz w:val="24"/>
          <w:lang w:val="en-US" w:eastAsia="zh-CN"/>
        </w:rPr>
        <w:t>高中</w:t>
      </w:r>
      <w:r>
        <w:rPr>
          <w:rFonts w:hint="eastAsia" w:ascii="宋体" w:hAnsi="宋体" w:cs="宋体"/>
          <w:kern w:val="0"/>
          <w:sz w:val="24"/>
        </w:rPr>
        <w:t>占了总求职的绝大多数。总体上讲，文化水平虽然在逐渐提高，但还是以</w:t>
      </w:r>
      <w:r>
        <w:rPr>
          <w:rFonts w:hint="eastAsia" w:ascii="宋体" w:hAnsi="宋体" w:cs="宋体"/>
          <w:kern w:val="0"/>
          <w:sz w:val="24"/>
          <w:lang w:val="en-US" w:eastAsia="zh-CN"/>
        </w:rPr>
        <w:t>大专</w:t>
      </w:r>
      <w:r>
        <w:rPr>
          <w:rFonts w:hint="eastAsia" w:ascii="宋体" w:hAnsi="宋体" w:cs="宋体"/>
          <w:kern w:val="0"/>
          <w:sz w:val="24"/>
        </w:rPr>
        <w:t>和</w:t>
      </w:r>
      <w:r>
        <w:rPr>
          <w:rFonts w:hint="eastAsia" w:ascii="宋体" w:hAnsi="宋体" w:cs="宋体"/>
          <w:kern w:val="0"/>
          <w:sz w:val="24"/>
          <w:lang w:val="en-US" w:eastAsia="zh-CN"/>
        </w:rPr>
        <w:t>高中</w:t>
      </w:r>
      <w:r>
        <w:rPr>
          <w:rFonts w:hint="eastAsia" w:ascii="宋体" w:hAnsi="宋体" w:cs="宋体"/>
          <w:kern w:val="0"/>
          <w:sz w:val="24"/>
        </w:rPr>
        <w:t>为主，高学历人才相对较少，本科比例为1</w:t>
      </w:r>
      <w:r>
        <w:rPr>
          <w:rFonts w:hint="eastAsia" w:ascii="宋体" w:hAnsi="宋体" w:cs="宋体"/>
          <w:kern w:val="0"/>
          <w:sz w:val="24"/>
          <w:lang w:val="en-US" w:eastAsia="zh-CN"/>
        </w:rPr>
        <w:t>5</w:t>
      </w:r>
      <w:r>
        <w:rPr>
          <w:rFonts w:hint="eastAsia" w:ascii="宋体" w:hAnsi="宋体" w:cs="宋体"/>
          <w:kern w:val="0"/>
          <w:sz w:val="24"/>
        </w:rPr>
        <w:t>.</w:t>
      </w:r>
      <w:r>
        <w:rPr>
          <w:rFonts w:hint="eastAsia" w:ascii="宋体" w:hAnsi="宋体" w:cs="宋体"/>
          <w:kern w:val="0"/>
          <w:sz w:val="24"/>
          <w:lang w:val="en-US" w:eastAsia="zh-CN"/>
        </w:rPr>
        <w:t>52</w:t>
      </w:r>
      <w:r>
        <w:rPr>
          <w:rFonts w:hint="eastAsia" w:ascii="宋体" w:hAnsi="宋体" w:cs="宋体"/>
          <w:kern w:val="0"/>
          <w:sz w:val="24"/>
        </w:rPr>
        <w:t>%，硕士以上人员比例仅占0.3</w:t>
      </w:r>
      <w:r>
        <w:rPr>
          <w:rFonts w:hint="eastAsia" w:ascii="宋体" w:hAnsi="宋体" w:cs="宋体"/>
          <w:kern w:val="0"/>
          <w:sz w:val="24"/>
          <w:lang w:val="en-US" w:eastAsia="zh-CN"/>
        </w:rPr>
        <w:t>2</w:t>
      </w:r>
      <w:r>
        <w:rPr>
          <w:rFonts w:hint="eastAsia" w:ascii="宋体" w:hAnsi="宋体" w:cs="宋体"/>
          <w:kern w:val="0"/>
          <w:sz w:val="24"/>
        </w:rPr>
        <w:t xml:space="preserve">%。 </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表1</w:t>
      </w:r>
      <w:r>
        <w:rPr>
          <w:rFonts w:hint="eastAsia" w:ascii="宋体" w:hAnsi="宋体" w:cs="宋体"/>
          <w:kern w:val="0"/>
          <w:sz w:val="24"/>
          <w:lang w:val="en-US" w:eastAsia="zh-CN"/>
        </w:rPr>
        <w:t>0</w:t>
      </w:r>
      <w:r>
        <w:rPr>
          <w:rFonts w:hint="eastAsia" w:ascii="宋体" w:hAnsi="宋体" w:cs="宋体"/>
          <w:kern w:val="0"/>
          <w:sz w:val="24"/>
        </w:rPr>
        <w:t>. 按文化程度分组的供求人数</w:t>
      </w:r>
    </w:p>
    <w:tbl>
      <w:tblPr>
        <w:tblStyle w:val="8"/>
        <w:tblW w:w="837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07"/>
        <w:gridCol w:w="1135"/>
        <w:gridCol w:w="1077"/>
        <w:gridCol w:w="1259"/>
        <w:gridCol w:w="1797"/>
        <w:gridCol w:w="179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1307"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文化程度</w:t>
            </w:r>
          </w:p>
        </w:tc>
        <w:tc>
          <w:tcPr>
            <w:tcW w:w="706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1307" w:type="dxa"/>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center"/>
              <w:rPr>
                <w:rFonts w:ascii="宋体" w:hAnsi="宋体" w:cs="宋体"/>
                <w:kern w:val="0"/>
                <w:sz w:val="24"/>
              </w:rPr>
            </w:pPr>
          </w:p>
        </w:tc>
        <w:tc>
          <w:tcPr>
            <w:tcW w:w="113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需求人数(人)</w:t>
            </w:r>
          </w:p>
        </w:tc>
        <w:tc>
          <w:tcPr>
            <w:tcW w:w="107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需求比重(%)</w:t>
            </w:r>
          </w:p>
        </w:tc>
        <w:tc>
          <w:tcPr>
            <w:tcW w:w="1259"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求职人数(人)</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求职比重 (%)</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15"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初中及以下</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5606</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10.77%</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4784</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11.14%</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1.17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高中</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14147</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27.17%</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11825</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27.54%</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1.20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其中：职高、技校、中专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6169</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11.85%</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5250</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12.23%</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1.18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3"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24078</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46.24%</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19528</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45.48%</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3"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大学</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8077</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15.51%</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6663</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15.52%</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1.21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9"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硕士以上</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163</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0.31%</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136</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0.32%</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1.20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5"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52071</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42936</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1.21 </w:t>
            </w:r>
          </w:p>
        </w:tc>
      </w:tr>
    </w:tbl>
    <w:p>
      <w:pPr>
        <w:adjustRightInd w:val="0"/>
        <w:snapToGrid w:val="0"/>
        <w:spacing w:line="360" w:lineRule="auto"/>
        <w:rPr>
          <w:rFonts w:ascii="宋体" w:hAnsi="宋体"/>
          <w:color w:val="FF0000"/>
          <w:sz w:val="24"/>
        </w:rPr>
      </w:pPr>
    </w:p>
    <w:p>
      <w:pPr>
        <w:adjustRightInd w:val="0"/>
        <w:snapToGrid w:val="0"/>
        <w:spacing w:line="360" w:lineRule="auto"/>
        <w:ind w:firstLine="480" w:firstLineChars="200"/>
        <w:rPr>
          <w:rFonts w:ascii="宋体" w:hAnsi="宋体"/>
          <w:sz w:val="24"/>
        </w:rPr>
      </w:pPr>
      <w:r>
        <w:rPr>
          <w:rFonts w:hint="eastAsia" w:ascii="宋体" w:hAnsi="宋体"/>
          <w:sz w:val="24"/>
        </w:rPr>
        <w:t xml:space="preserve">3. </w:t>
      </w:r>
      <w:r>
        <w:rPr>
          <w:rFonts w:ascii="宋体" w:hAnsi="宋体"/>
          <w:sz w:val="24"/>
        </w:rPr>
        <w:t>技术等级或职称</w:t>
      </w:r>
    </w:p>
    <w:p>
      <w:pPr>
        <w:adjustRightInd w:val="0"/>
        <w:snapToGrid w:val="0"/>
        <w:spacing w:line="360" w:lineRule="auto"/>
        <w:ind w:firstLine="480" w:firstLineChars="200"/>
        <w:jc w:val="left"/>
        <w:rPr>
          <w:rFonts w:ascii="宋体" w:hAnsi="宋体"/>
          <w:sz w:val="24"/>
        </w:rPr>
      </w:pPr>
      <w:r>
        <w:rPr>
          <w:rFonts w:hint="eastAsia" w:ascii="宋体" w:hAnsi="宋体"/>
          <w:sz w:val="24"/>
        </w:rPr>
        <w:t>按技术等级分类，</w:t>
      </w:r>
      <w:r>
        <w:rPr>
          <w:rFonts w:hint="eastAsia" w:ascii="宋体" w:hAnsi="宋体"/>
          <w:color w:val="auto"/>
          <w:sz w:val="24"/>
          <w:highlight w:val="none"/>
        </w:rPr>
        <w:t>需求中无要求的占</w:t>
      </w:r>
      <w:r>
        <w:rPr>
          <w:rFonts w:hint="eastAsia" w:ascii="宋体" w:hAnsi="宋体"/>
          <w:color w:val="auto"/>
          <w:sz w:val="24"/>
          <w:highlight w:val="none"/>
          <w:lang w:val="en-US" w:eastAsia="zh-CN"/>
        </w:rPr>
        <w:t>48.73</w:t>
      </w:r>
      <w:r>
        <w:rPr>
          <w:rFonts w:hint="eastAsia" w:ascii="宋体" w:hAnsi="宋体"/>
          <w:color w:val="auto"/>
          <w:sz w:val="24"/>
          <w:highlight w:val="none"/>
        </w:rPr>
        <w:t>%，求职者中无技术等级和职称的占</w:t>
      </w:r>
      <w:r>
        <w:rPr>
          <w:rFonts w:hint="eastAsia" w:ascii="宋体" w:hAnsi="宋体"/>
          <w:color w:val="auto"/>
          <w:sz w:val="24"/>
          <w:highlight w:val="none"/>
          <w:lang w:val="en-US" w:eastAsia="zh-CN"/>
        </w:rPr>
        <w:t>51.85</w:t>
      </w:r>
      <w:r>
        <w:rPr>
          <w:rFonts w:hint="eastAsia" w:ascii="宋体" w:hAnsi="宋体"/>
          <w:color w:val="auto"/>
          <w:sz w:val="24"/>
          <w:highlight w:val="none"/>
        </w:rPr>
        <w:t>%，</w:t>
      </w:r>
      <w:r>
        <w:rPr>
          <w:rFonts w:hint="eastAsia" w:ascii="宋体" w:hAnsi="宋体"/>
          <w:sz w:val="24"/>
        </w:rPr>
        <w:t>这两者仍然是需求和求职的主要构成部分，与去年同期相比，</w:t>
      </w:r>
      <w:r>
        <w:rPr>
          <w:rFonts w:ascii="宋体" w:hAnsi="宋体"/>
          <w:sz w:val="24"/>
        </w:rPr>
        <w:t>企业</w:t>
      </w:r>
      <w:r>
        <w:rPr>
          <w:rFonts w:hint="eastAsia" w:ascii="宋体" w:hAnsi="宋体"/>
          <w:sz w:val="24"/>
        </w:rPr>
        <w:t>对于有高技能的人才需要略有增加，而求职者中有职业资格专业技术的比例也逐年上升。</w:t>
      </w:r>
    </w:p>
    <w:p>
      <w:pPr>
        <w:adjustRightInd w:val="0"/>
        <w:snapToGrid w:val="0"/>
        <w:spacing w:line="360" w:lineRule="auto"/>
        <w:jc w:val="center"/>
        <w:rPr>
          <w:rFonts w:ascii="宋体" w:hAnsi="宋体"/>
          <w:sz w:val="24"/>
        </w:rPr>
      </w:pPr>
      <w:r>
        <w:rPr>
          <w:rFonts w:hint="eastAsia" w:ascii="宋体" w:hAnsi="宋体"/>
          <w:sz w:val="24"/>
        </w:rPr>
        <w:t>表1</w:t>
      </w:r>
      <w:r>
        <w:rPr>
          <w:rFonts w:hint="eastAsia" w:ascii="宋体" w:hAnsi="宋体"/>
          <w:sz w:val="24"/>
          <w:lang w:val="en-US" w:eastAsia="zh-CN"/>
        </w:rPr>
        <w:t>1</w:t>
      </w:r>
      <w:r>
        <w:rPr>
          <w:rFonts w:hint="eastAsia" w:ascii="宋体" w:hAnsi="宋体" w:cs="宋体"/>
          <w:kern w:val="0"/>
          <w:sz w:val="24"/>
        </w:rPr>
        <w:t xml:space="preserve">. </w:t>
      </w:r>
      <w:r>
        <w:rPr>
          <w:rFonts w:ascii="宋体" w:hAnsi="宋体"/>
          <w:sz w:val="24"/>
        </w:rPr>
        <w:t>按技术等级分组的供求人数</w:t>
      </w:r>
    </w:p>
    <w:tbl>
      <w:tblPr>
        <w:tblStyle w:val="8"/>
        <w:tblW w:w="7461"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301"/>
        <w:gridCol w:w="840"/>
        <w:gridCol w:w="1095"/>
        <w:gridCol w:w="990"/>
        <w:gridCol w:w="1305"/>
        <w:gridCol w:w="93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2301"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技术等级</w:t>
            </w:r>
          </w:p>
        </w:tc>
        <w:tc>
          <w:tcPr>
            <w:tcW w:w="5160"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2301"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360" w:lineRule="auto"/>
              <w:jc w:val="left"/>
              <w:rPr>
                <w:rFonts w:ascii="宋体" w:hAnsi="宋体" w:cs="宋体"/>
                <w:kern w:val="0"/>
                <w:sz w:val="24"/>
              </w:rPr>
            </w:pPr>
          </w:p>
        </w:tc>
        <w:tc>
          <w:tcPr>
            <w:tcW w:w="84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需求人数（人）</w:t>
            </w:r>
          </w:p>
        </w:tc>
        <w:tc>
          <w:tcPr>
            <w:tcW w:w="109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需求比重（</w:t>
            </w:r>
            <w:r>
              <w:rPr>
                <w:rFonts w:ascii="宋体" w:hAnsi="宋体" w:cs="宋体"/>
                <w:kern w:val="0"/>
                <w:sz w:val="24"/>
              </w:rPr>
              <w:t>%</w:t>
            </w:r>
            <w:r>
              <w:rPr>
                <w:rFonts w:hint="eastAsia" w:ascii="宋体" w:hAnsi="宋体" w:cs="宋体"/>
                <w:kern w:val="0"/>
                <w:sz w:val="24"/>
              </w:rPr>
              <w:t>）</w:t>
            </w: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求职人数（人）</w:t>
            </w:r>
          </w:p>
        </w:tc>
        <w:tc>
          <w:tcPr>
            <w:tcW w:w="130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求职比重（</w:t>
            </w:r>
            <w:r>
              <w:rPr>
                <w:rFonts w:ascii="宋体" w:hAnsi="宋体" w:cs="宋体"/>
                <w:kern w:val="0"/>
                <w:sz w:val="24"/>
              </w:rPr>
              <w:t>%</w:t>
            </w:r>
            <w:r>
              <w:rPr>
                <w:rFonts w:hint="eastAsia" w:ascii="宋体" w:hAnsi="宋体" w:cs="宋体"/>
                <w:kern w:val="0"/>
                <w:sz w:val="24"/>
              </w:rPr>
              <w:t>）</w:t>
            </w:r>
          </w:p>
        </w:tc>
        <w:tc>
          <w:tcPr>
            <w:tcW w:w="93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第一季度</w:t>
            </w:r>
            <w:r>
              <w:rPr>
                <w:rFonts w:hint="eastAsia" w:ascii="宋体" w:hAnsi="宋体" w:cs="宋体"/>
                <w:kern w:val="0"/>
                <w:sz w:val="24"/>
              </w:rPr>
              <w:t>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职业资格五级</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19573</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37.59%</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15633</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36.41%</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1.25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职业资格四级</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3583</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6.88%</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2696</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6.28%</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1.33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职业资格三级</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1316</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2.53%</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860</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2.00%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1.53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职业资格二级(技师)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440</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0.85%</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225</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0.52%</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1.96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职业资格一级(高级技师)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180</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0.35%</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66</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0.15%</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2.73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1058</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2.03%</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875</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2.04%</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1.21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475</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0.91%</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284</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0.66%</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1.67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72</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0.14%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36</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0.08%</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2.00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无技术等级或职称</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22261</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51.85%</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1.14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25374</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48.73%</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52071</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42936</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1.21 </w:t>
            </w:r>
          </w:p>
        </w:tc>
      </w:tr>
    </w:tbl>
    <w:p>
      <w:pPr>
        <w:adjustRightInd w:val="0"/>
        <w:snapToGrid w:val="0"/>
        <w:spacing w:line="360" w:lineRule="auto"/>
        <w:jc w:val="left"/>
        <w:rPr>
          <w:rFonts w:ascii="宋体" w:hAnsi="宋体"/>
          <w:sz w:val="24"/>
          <w:highlight w:val="yellow"/>
        </w:rPr>
      </w:pPr>
    </w:p>
    <w:p>
      <w:pPr>
        <w:adjustRightInd w:val="0"/>
        <w:snapToGrid w:val="0"/>
        <w:spacing w:line="360" w:lineRule="auto"/>
        <w:ind w:firstLine="480" w:firstLineChars="200"/>
        <w:jc w:val="left"/>
        <w:rPr>
          <w:rFonts w:ascii="宋体" w:hAnsi="宋体"/>
          <w:b/>
          <w:color w:val="000000" w:themeColor="text1"/>
          <w:sz w:val="24"/>
        </w:rPr>
      </w:pPr>
      <w:r>
        <w:rPr>
          <w:rFonts w:hint="eastAsia" w:ascii="宋体" w:hAnsi="宋体"/>
          <w:color w:val="000000" w:themeColor="text1"/>
          <w:sz w:val="24"/>
        </w:rPr>
        <w:t>三、</w:t>
      </w:r>
      <w:r>
        <w:rPr>
          <w:rFonts w:hint="eastAsia" w:ascii="宋体" w:hAnsi="宋体"/>
          <w:b/>
          <w:color w:val="000000" w:themeColor="text1"/>
          <w:sz w:val="24"/>
          <w:lang w:val="en-US" w:eastAsia="zh-CN"/>
        </w:rPr>
        <w:t>2023年第一季度人</w:t>
      </w:r>
      <w:r>
        <w:rPr>
          <w:rFonts w:hint="eastAsia" w:ascii="宋体" w:hAnsi="宋体"/>
          <w:b/>
          <w:color w:val="000000" w:themeColor="text1"/>
          <w:sz w:val="24"/>
        </w:rPr>
        <w:t>力资源市场运行状况和特点及应对措施</w:t>
      </w:r>
    </w:p>
    <w:p>
      <w:pPr>
        <w:adjustRightInd w:val="0"/>
        <w:snapToGrid w:val="0"/>
        <w:spacing w:line="360" w:lineRule="auto"/>
        <w:ind w:firstLine="482" w:firstLineChars="200"/>
        <w:jc w:val="left"/>
        <w:rPr>
          <w:rFonts w:ascii="宋体" w:hAnsi="宋体"/>
          <w:b/>
          <w:color w:val="000000" w:themeColor="text1"/>
          <w:sz w:val="24"/>
        </w:rPr>
      </w:pPr>
      <w:r>
        <w:rPr>
          <w:rFonts w:hint="eastAsia" w:ascii="宋体" w:hAnsi="宋体"/>
          <w:b/>
          <w:color w:val="000000" w:themeColor="text1"/>
          <w:sz w:val="24"/>
        </w:rPr>
        <w:t>（一）</w:t>
      </w:r>
      <w:r>
        <w:rPr>
          <w:rFonts w:hint="eastAsia" w:ascii="宋体" w:hAnsi="宋体"/>
          <w:b/>
          <w:color w:val="000000" w:themeColor="text1"/>
          <w:sz w:val="24"/>
          <w:lang w:val="en-US" w:eastAsia="zh-CN"/>
        </w:rPr>
        <w:t>第一季度</w:t>
      </w:r>
      <w:bookmarkStart w:id="0" w:name="_GoBack"/>
      <w:bookmarkEnd w:id="0"/>
      <w:r>
        <w:rPr>
          <w:rFonts w:hint="eastAsia" w:ascii="宋体" w:hAnsi="宋体"/>
          <w:b/>
          <w:color w:val="000000" w:themeColor="text1"/>
          <w:sz w:val="24"/>
        </w:rPr>
        <w:t>人力资源市场运行状况和特点</w:t>
      </w:r>
    </w:p>
    <w:p>
      <w:pPr>
        <w:adjustRightInd w:val="0"/>
        <w:snapToGrid w:val="0"/>
        <w:spacing w:line="360" w:lineRule="auto"/>
        <w:ind w:firstLine="420"/>
        <w:jc w:val="left"/>
        <w:rPr>
          <w:rFonts w:ascii="宋体" w:hAnsi="宋体"/>
          <w:color w:val="000000" w:themeColor="text1"/>
          <w:sz w:val="24"/>
          <w:shd w:val="clear" w:color="auto" w:fill="auto"/>
        </w:rPr>
      </w:pPr>
      <w:r>
        <w:rPr>
          <w:rFonts w:hint="eastAsia" w:ascii="宋体" w:hAnsi="宋体"/>
          <w:color w:val="000000" w:themeColor="text1"/>
          <w:sz w:val="24"/>
          <w:shd w:val="clear" w:color="auto" w:fill="auto"/>
          <w:lang w:eastAsia="zh-CN"/>
        </w:rPr>
        <w:t>第一季度</w:t>
      </w:r>
      <w:r>
        <w:rPr>
          <w:rFonts w:hint="eastAsia" w:ascii="宋体" w:hAnsi="宋体"/>
          <w:color w:val="000000" w:themeColor="text1"/>
          <w:sz w:val="24"/>
          <w:shd w:val="clear" w:color="auto" w:fill="auto"/>
        </w:rPr>
        <w:t>需求数为</w:t>
      </w:r>
      <w:r>
        <w:rPr>
          <w:rFonts w:hint="eastAsia" w:ascii="宋体" w:hAnsi="宋体"/>
          <w:color w:val="000000" w:themeColor="text1"/>
          <w:sz w:val="24"/>
          <w:shd w:val="clear" w:color="auto" w:fill="auto"/>
          <w:lang w:val="en-US" w:eastAsia="zh-CN"/>
        </w:rPr>
        <w:t>52071</w:t>
      </w:r>
      <w:r>
        <w:rPr>
          <w:rFonts w:hint="eastAsia" w:ascii="宋体" w:hAnsi="宋体"/>
          <w:color w:val="000000" w:themeColor="text1"/>
          <w:sz w:val="24"/>
          <w:shd w:val="clear" w:color="auto" w:fill="auto"/>
        </w:rPr>
        <w:t>人，求职数为</w:t>
      </w:r>
      <w:r>
        <w:rPr>
          <w:rFonts w:hint="eastAsia" w:ascii="宋体" w:hAnsi="宋体"/>
          <w:color w:val="000000" w:themeColor="text1"/>
          <w:sz w:val="24"/>
          <w:shd w:val="clear" w:color="auto" w:fill="auto"/>
          <w:lang w:val="en-US" w:eastAsia="zh-CN"/>
        </w:rPr>
        <w:t>42936</w:t>
      </w:r>
      <w:r>
        <w:rPr>
          <w:rFonts w:hint="eastAsia" w:ascii="宋体" w:hAnsi="宋体"/>
          <w:color w:val="000000" w:themeColor="text1"/>
          <w:sz w:val="24"/>
          <w:shd w:val="clear" w:color="auto" w:fill="auto"/>
        </w:rPr>
        <w:t>人，求人倍率为1.2</w:t>
      </w:r>
      <w:r>
        <w:rPr>
          <w:rFonts w:hint="eastAsia" w:ascii="宋体" w:hAnsi="宋体"/>
          <w:color w:val="000000" w:themeColor="text1"/>
          <w:sz w:val="24"/>
          <w:shd w:val="clear" w:color="auto" w:fill="auto"/>
          <w:lang w:val="en-US" w:eastAsia="zh-CN"/>
        </w:rPr>
        <w:t>1</w:t>
      </w:r>
      <w:r>
        <w:rPr>
          <w:rFonts w:hint="eastAsia" w:ascii="宋体" w:hAnsi="宋体"/>
          <w:color w:val="000000" w:themeColor="text1"/>
          <w:sz w:val="24"/>
          <w:shd w:val="clear" w:color="auto" w:fill="auto"/>
        </w:rPr>
        <w:t>，求人倍率</w:t>
      </w:r>
      <w:r>
        <w:rPr>
          <w:rFonts w:hint="eastAsia" w:ascii="宋体" w:hAnsi="宋体"/>
          <w:color w:val="000000" w:themeColor="text1"/>
          <w:sz w:val="24"/>
          <w:shd w:val="clear" w:color="auto" w:fill="auto"/>
          <w:lang w:val="en-US" w:eastAsia="zh-CN"/>
        </w:rPr>
        <w:t>和去年第四季度保持持平</w:t>
      </w:r>
      <w:r>
        <w:rPr>
          <w:rFonts w:hint="eastAsia" w:ascii="宋体" w:hAnsi="宋体"/>
          <w:color w:val="000000" w:themeColor="text1"/>
          <w:sz w:val="24"/>
          <w:shd w:val="clear" w:color="auto" w:fill="auto"/>
        </w:rPr>
        <w:t>。</w:t>
      </w:r>
      <w:r>
        <w:rPr>
          <w:rFonts w:hint="eastAsia" w:ascii="宋体" w:hAnsi="宋体"/>
          <w:color w:val="000000" w:themeColor="text1"/>
          <w:sz w:val="24"/>
          <w:shd w:val="clear" w:color="auto" w:fill="auto"/>
          <w:lang w:val="en-US" w:eastAsia="zh-CN"/>
        </w:rPr>
        <w:t>疫情放开之后</w:t>
      </w:r>
      <w:r>
        <w:rPr>
          <w:rFonts w:hint="eastAsia" w:ascii="宋体" w:hAnsi="宋体"/>
          <w:color w:val="000000" w:themeColor="text1"/>
          <w:sz w:val="24"/>
          <w:shd w:val="clear" w:color="auto" w:fill="auto"/>
        </w:rPr>
        <w:t>，</w:t>
      </w:r>
      <w:r>
        <w:rPr>
          <w:rFonts w:hint="eastAsia" w:ascii="宋体" w:hAnsi="宋体"/>
          <w:color w:val="000000" w:themeColor="text1"/>
          <w:sz w:val="24"/>
          <w:shd w:val="clear" w:color="auto" w:fill="auto"/>
          <w:lang w:val="en-US" w:eastAsia="zh-CN"/>
        </w:rPr>
        <w:t>企业需求人数和求职人数都有所增加，</w:t>
      </w:r>
      <w:r>
        <w:rPr>
          <w:rFonts w:hint="eastAsia" w:ascii="宋体" w:hAnsi="宋体"/>
          <w:color w:val="000000" w:themeColor="text1"/>
          <w:sz w:val="24"/>
          <w:shd w:val="clear" w:color="auto" w:fill="auto"/>
        </w:rPr>
        <w:t>但企业一线操作工缺口还比较大</w:t>
      </w:r>
      <w:r>
        <w:rPr>
          <w:rFonts w:hint="eastAsia" w:ascii="宋体" w:hAnsi="宋体"/>
          <w:color w:val="000000" w:themeColor="text1"/>
          <w:sz w:val="24"/>
          <w:shd w:val="clear" w:color="auto" w:fill="auto"/>
          <w:lang w:eastAsia="zh-CN"/>
        </w:rPr>
        <w:t>，</w:t>
      </w:r>
      <w:r>
        <w:rPr>
          <w:rFonts w:hint="eastAsia" w:ascii="宋体" w:hAnsi="宋体"/>
          <w:color w:val="000000" w:themeColor="text1"/>
          <w:sz w:val="24"/>
          <w:shd w:val="clear" w:color="auto" w:fill="auto"/>
          <w:lang w:val="en-US" w:eastAsia="zh-CN"/>
        </w:rPr>
        <w:t>企业招工还存在着一些问题</w:t>
      </w:r>
      <w:r>
        <w:rPr>
          <w:rFonts w:hint="eastAsia" w:ascii="宋体" w:hAnsi="宋体"/>
          <w:color w:val="000000" w:themeColor="text1"/>
          <w:sz w:val="24"/>
          <w:shd w:val="clear" w:color="auto" w:fill="auto"/>
        </w:rPr>
        <w:t>。</w:t>
      </w:r>
    </w:p>
    <w:p>
      <w:pPr>
        <w:adjustRightInd w:val="0"/>
        <w:snapToGrid w:val="0"/>
        <w:spacing w:line="360" w:lineRule="auto"/>
        <w:ind w:firstLine="482" w:firstLineChars="200"/>
        <w:jc w:val="left"/>
        <w:rPr>
          <w:rFonts w:hint="eastAsia" w:ascii="宋体" w:hAnsi="宋体" w:eastAsia="宋体"/>
          <w:b/>
          <w:color w:val="000000" w:themeColor="text1"/>
          <w:sz w:val="24"/>
          <w:shd w:val="clear" w:color="auto" w:fill="auto"/>
          <w:lang w:val="en-US" w:eastAsia="zh-CN"/>
        </w:rPr>
      </w:pPr>
      <w:r>
        <w:rPr>
          <w:rFonts w:hint="eastAsia" w:ascii="宋体" w:hAnsi="宋体"/>
          <w:b/>
          <w:color w:val="000000" w:themeColor="text1"/>
          <w:sz w:val="24"/>
          <w:shd w:val="clear" w:color="auto" w:fill="auto"/>
        </w:rPr>
        <w:t>（二）招工难的原因分析</w:t>
      </w:r>
    </w:p>
    <w:p>
      <w:pPr>
        <w:spacing w:line="360" w:lineRule="auto"/>
        <w:ind w:firstLine="482" w:firstLineChars="200"/>
        <w:rPr>
          <w:rFonts w:hint="eastAsia" w:ascii="微软雅黑" w:hAnsi="微软雅黑" w:eastAsia="宋体" w:cs="微软雅黑"/>
          <w:i w:val="0"/>
          <w:iCs w:val="0"/>
          <w:caps w:val="0"/>
          <w:color w:val="000000" w:themeColor="text1"/>
          <w:spacing w:val="0"/>
          <w:sz w:val="21"/>
          <w:szCs w:val="21"/>
          <w:shd w:val="clear" w:color="auto" w:fill="auto"/>
          <w:lang w:eastAsia="zh-CN"/>
        </w:rPr>
      </w:pPr>
      <w:r>
        <w:rPr>
          <w:rFonts w:hint="eastAsia" w:ascii="宋体" w:hAnsi="宋体"/>
          <w:b/>
          <w:color w:val="000000" w:themeColor="text1"/>
          <w:sz w:val="24"/>
          <w:shd w:val="clear" w:color="auto" w:fill="auto"/>
          <w:lang w:val="en-US" w:eastAsia="zh-CN"/>
        </w:rPr>
        <w:t>1.企业缺人才与劳动者上升通道窄并存。</w:t>
      </w:r>
      <w:r>
        <w:rPr>
          <w:rFonts w:hint="eastAsia" w:ascii="宋体" w:hAnsi="宋体" w:eastAsia="宋体" w:cs="宋体"/>
          <w:i w:val="0"/>
          <w:iCs w:val="0"/>
          <w:caps w:val="0"/>
          <w:color w:val="000000" w:themeColor="text1"/>
          <w:spacing w:val="0"/>
          <w:sz w:val="24"/>
          <w:szCs w:val="24"/>
          <w:shd w:val="clear" w:color="auto" w:fill="auto"/>
        </w:rPr>
        <w:t>尽管企业普遍反映缺技工、研发和营销人才，据国家统计局一项包括9万多家规模以上工业企业的调查显示，44%的企业反映招工难是最大难题，这个比例创近几年新高。但同时也应该看到，这些企业难以支付与稀缺度相匹配的薪资，也无法为人才提供可信赖、可预期的晋升通道，导致“企业无人才可用”“人才无用武之地”问题共存</w:t>
      </w:r>
      <w:r>
        <w:rPr>
          <w:rFonts w:hint="eastAsia" w:ascii="宋体" w:hAnsi="宋体" w:eastAsia="宋体" w:cs="宋体"/>
          <w:i w:val="0"/>
          <w:iCs w:val="0"/>
          <w:caps w:val="0"/>
          <w:color w:val="000000" w:themeColor="text1"/>
          <w:spacing w:val="0"/>
          <w:sz w:val="24"/>
          <w:szCs w:val="24"/>
          <w:shd w:val="clear" w:color="auto" w:fill="auto"/>
          <w:lang w:eastAsia="zh-CN"/>
        </w:rPr>
        <w:t>；</w:t>
      </w:r>
    </w:p>
    <w:p>
      <w:pPr>
        <w:spacing w:line="360" w:lineRule="auto"/>
        <w:ind w:firstLine="482" w:firstLineChars="200"/>
        <w:rPr>
          <w:rFonts w:hint="eastAsia" w:ascii="宋体" w:hAnsi="宋体" w:eastAsia="宋体"/>
          <w:color w:val="000000" w:themeColor="text1"/>
          <w:sz w:val="24"/>
          <w:shd w:val="clear" w:color="auto" w:fill="auto"/>
          <w:lang w:eastAsia="zh-CN"/>
        </w:rPr>
      </w:pPr>
      <w:r>
        <w:rPr>
          <w:rFonts w:hint="eastAsia" w:ascii="宋体" w:hAnsi="宋体"/>
          <w:b/>
          <w:color w:val="000000" w:themeColor="text1"/>
          <w:sz w:val="24"/>
          <w:shd w:val="clear" w:color="auto" w:fill="auto"/>
          <w:lang w:val="en-US" w:eastAsia="zh-CN"/>
        </w:rPr>
        <w:t>2.就业观念的改变</w:t>
      </w:r>
      <w:r>
        <w:rPr>
          <w:rFonts w:hint="eastAsia" w:ascii="宋体" w:hAnsi="宋体"/>
          <w:color w:val="000000" w:themeColor="text1"/>
          <w:sz w:val="24"/>
          <w:shd w:val="clear" w:color="auto" w:fill="auto"/>
        </w:rPr>
        <w:t>：</w:t>
      </w:r>
      <w:r>
        <w:rPr>
          <w:rFonts w:hint="eastAsia" w:ascii="宋体" w:hAnsi="宋体" w:eastAsia="宋体" w:cs="宋体"/>
          <w:i w:val="0"/>
          <w:iCs w:val="0"/>
          <w:caps w:val="0"/>
          <w:color w:val="000000" w:themeColor="text1"/>
          <w:spacing w:val="0"/>
          <w:sz w:val="24"/>
          <w:szCs w:val="24"/>
          <w:shd w:val="clear" w:color="auto" w:fill="auto"/>
        </w:rPr>
        <w:t>由于物质生活条件的改善及经济社会的快速发展，现在年轻人赚钱养家糊口之外，更加在意自由的工作方式和自我价值的实现</w:t>
      </w:r>
      <w:r>
        <w:rPr>
          <w:rFonts w:hint="eastAsia" w:ascii="宋体" w:hAnsi="宋体"/>
          <w:color w:val="000000" w:themeColor="text1"/>
          <w:sz w:val="24"/>
          <w:shd w:val="clear" w:color="auto" w:fill="auto"/>
          <w:lang w:eastAsia="zh-CN"/>
        </w:rPr>
        <w:t>；</w:t>
      </w:r>
    </w:p>
    <w:p>
      <w:pPr>
        <w:spacing w:line="360" w:lineRule="auto"/>
        <w:ind w:firstLine="482" w:firstLineChars="200"/>
        <w:rPr>
          <w:rFonts w:hint="eastAsia" w:ascii="宋体" w:hAnsi="宋体" w:eastAsia="宋体" w:cs="宋体"/>
          <w:i w:val="0"/>
          <w:iCs w:val="0"/>
          <w:caps w:val="0"/>
          <w:color w:val="000000" w:themeColor="text1"/>
          <w:spacing w:val="0"/>
          <w:sz w:val="24"/>
          <w:szCs w:val="24"/>
          <w:shd w:val="clear" w:color="auto" w:fill="auto"/>
        </w:rPr>
      </w:pPr>
      <w:r>
        <w:rPr>
          <w:rFonts w:hint="eastAsia" w:ascii="宋体" w:hAnsi="宋体"/>
          <w:b/>
          <w:color w:val="000000" w:themeColor="text1"/>
          <w:sz w:val="24"/>
          <w:shd w:val="clear" w:color="auto" w:fill="auto"/>
          <w:lang w:val="en-US" w:eastAsia="zh-CN"/>
        </w:rPr>
        <w:t>3.就业困难群体更加多元：</w:t>
      </w:r>
      <w:r>
        <w:rPr>
          <w:rFonts w:hint="eastAsia" w:ascii="宋体" w:hAnsi="宋体" w:eastAsia="宋体" w:cs="宋体"/>
          <w:i w:val="0"/>
          <w:iCs w:val="0"/>
          <w:caps w:val="0"/>
          <w:color w:val="000000" w:themeColor="text1"/>
          <w:spacing w:val="0"/>
          <w:sz w:val="24"/>
          <w:szCs w:val="24"/>
          <w:shd w:val="clear" w:color="auto" w:fill="auto"/>
        </w:rPr>
        <w:t>在体制外单位和中小企业的劳动者就业更加困难，年轻人“宁送外卖不进工厂”、工厂“涨工资也招不到人”的现象越来越突出</w:t>
      </w:r>
    </w:p>
    <w:p>
      <w:pPr>
        <w:spacing w:line="360" w:lineRule="auto"/>
        <w:ind w:firstLine="482" w:firstLineChars="200"/>
        <w:rPr>
          <w:rFonts w:ascii="宋体" w:hAnsi="宋体"/>
          <w:b/>
          <w:bCs/>
          <w:color w:val="000000" w:themeColor="text1"/>
          <w:sz w:val="24"/>
          <w:shd w:val="clear" w:color="auto" w:fill="auto"/>
        </w:rPr>
      </w:pPr>
      <w:r>
        <w:rPr>
          <w:rFonts w:hint="eastAsia" w:ascii="宋体" w:hAnsi="宋体"/>
          <w:b/>
          <w:bCs/>
          <w:color w:val="000000" w:themeColor="text1"/>
          <w:sz w:val="24"/>
          <w:shd w:val="clear" w:color="auto" w:fill="auto"/>
          <w:lang w:val="en-US" w:eastAsia="zh-CN"/>
        </w:rPr>
        <w:t>4.</w:t>
      </w:r>
      <w:r>
        <w:rPr>
          <w:rFonts w:hint="eastAsia" w:ascii="宋体" w:hAnsi="宋体"/>
          <w:b/>
          <w:color w:val="000000" w:themeColor="text1"/>
          <w:sz w:val="24"/>
          <w:shd w:val="clear" w:color="auto" w:fill="auto"/>
          <w:lang w:val="en-US" w:eastAsia="zh-CN"/>
        </w:rPr>
        <w:t>用工荒”加速“机器换人”导致简单重复性工作快速消失。</w:t>
      </w:r>
      <w:r>
        <w:rPr>
          <w:rFonts w:hint="eastAsia" w:ascii="宋体" w:hAnsi="宋体" w:eastAsia="宋体" w:cs="宋体"/>
          <w:i w:val="0"/>
          <w:iCs w:val="0"/>
          <w:caps w:val="0"/>
          <w:color w:val="000000" w:themeColor="text1"/>
          <w:spacing w:val="0"/>
          <w:sz w:val="24"/>
          <w:szCs w:val="24"/>
          <w:shd w:val="clear" w:color="auto" w:fill="auto"/>
        </w:rPr>
        <w:t>近年来，机器人、人工智能等新技术快速发展，对劳动力市场的影响越来越大。</w:t>
      </w:r>
    </w:p>
    <w:p>
      <w:pPr>
        <w:pStyle w:val="20"/>
        <w:numPr>
          <w:ilvl w:val="0"/>
          <w:numId w:val="0"/>
        </w:numPr>
        <w:spacing w:line="360" w:lineRule="auto"/>
        <w:ind w:leftChars="0"/>
        <w:rPr>
          <w:rFonts w:ascii="宋体" w:hAnsi="宋体"/>
          <w:b/>
          <w:color w:val="000000" w:themeColor="text1"/>
          <w:sz w:val="24"/>
        </w:rPr>
      </w:pPr>
      <w:r>
        <w:rPr>
          <w:rFonts w:hint="eastAsia" w:ascii="宋体" w:hAnsi="宋体"/>
          <w:b/>
          <w:color w:val="000000" w:themeColor="text1"/>
          <w:sz w:val="24"/>
          <w:lang w:val="en-US" w:eastAsia="zh-CN"/>
        </w:rPr>
        <w:t xml:space="preserve">   （三）</w:t>
      </w:r>
      <w:r>
        <w:rPr>
          <w:rFonts w:hint="eastAsia" w:ascii="宋体" w:hAnsi="宋体"/>
          <w:b/>
          <w:color w:val="000000" w:themeColor="text1"/>
          <w:sz w:val="24"/>
        </w:rPr>
        <w:t>针对以上情况，我市采取了积极的应对措施：</w:t>
      </w:r>
    </w:p>
    <w:p>
      <w:pPr>
        <w:adjustRightInd w:val="0"/>
        <w:snapToGrid w:val="0"/>
        <w:spacing w:line="360" w:lineRule="auto"/>
        <w:ind w:firstLine="482" w:firstLineChars="200"/>
        <w:jc w:val="left"/>
        <w:rPr>
          <w:rFonts w:hint="default" w:ascii="宋体" w:hAnsi="宋体" w:eastAsia="宋体"/>
          <w:sz w:val="24"/>
          <w:lang w:val="en-US" w:eastAsia="zh-CN"/>
        </w:rPr>
      </w:pPr>
      <w:r>
        <w:rPr>
          <w:rFonts w:hint="eastAsia" w:ascii="宋体" w:hAnsi="宋体"/>
          <w:b/>
          <w:color w:val="000000" w:themeColor="text1"/>
          <w:sz w:val="24"/>
        </w:rPr>
        <w:t>1</w:t>
      </w:r>
      <w:r>
        <w:rPr>
          <w:rFonts w:hint="eastAsia" w:ascii="宋体" w:hAnsi="宋体"/>
          <w:b/>
          <w:color w:val="000000" w:themeColor="text1"/>
          <w:sz w:val="24"/>
          <w:lang w:val="en-US" w:eastAsia="zh-CN"/>
        </w:rPr>
        <w:t>.建成全国首个24小时“不打烊”的零工驿站</w:t>
      </w:r>
      <w:r>
        <w:rPr>
          <w:rFonts w:hint="eastAsia" w:ascii="宋体" w:hAnsi="宋体"/>
          <w:color w:val="000000" w:themeColor="text1"/>
          <w:sz w:val="24"/>
        </w:rPr>
        <w:t>：</w:t>
      </w:r>
      <w:r>
        <w:rPr>
          <w:rFonts w:hint="eastAsia" w:ascii="宋体" w:hAnsi="宋体" w:eastAsia="宋体" w:cs="Times New Roman"/>
          <w:bCs/>
          <w:color w:val="000000" w:themeColor="text1"/>
          <w:kern w:val="2"/>
          <w:sz w:val="24"/>
          <w:szCs w:val="24"/>
          <w:lang w:val="en-US" w:eastAsia="zh-CN" w:bidi="ar-SA"/>
        </w:rPr>
        <w:t>为进一步挖掘灵活就业空间，释放基层就业岗位，</w:t>
      </w:r>
      <w:r>
        <w:rPr>
          <w:rFonts w:hint="eastAsia" w:ascii="宋体" w:hAnsi="宋体" w:cs="Times New Roman"/>
          <w:bCs/>
          <w:color w:val="000000" w:themeColor="text1"/>
          <w:kern w:val="2"/>
          <w:sz w:val="24"/>
          <w:szCs w:val="24"/>
          <w:lang w:val="en-US" w:eastAsia="zh-CN" w:bidi="ar-SA"/>
        </w:rPr>
        <w:t>我</w:t>
      </w:r>
      <w:r>
        <w:rPr>
          <w:rFonts w:hint="eastAsia" w:ascii="宋体" w:hAnsi="宋体" w:eastAsia="宋体" w:cs="Times New Roman"/>
          <w:bCs/>
          <w:color w:val="000000" w:themeColor="text1"/>
          <w:kern w:val="2"/>
          <w:sz w:val="24"/>
          <w:szCs w:val="24"/>
          <w:lang w:val="en-US" w:eastAsia="zh-CN" w:bidi="ar-SA"/>
        </w:rPr>
        <w:t>市在群众家门口打造就业服务站。1月18日上午，</w:t>
      </w:r>
      <w:r>
        <w:rPr>
          <w:rFonts w:hint="eastAsia" w:ascii="宋体" w:hAnsi="宋体" w:cs="Times New Roman"/>
          <w:bCs/>
          <w:color w:val="000000" w:themeColor="text1"/>
          <w:kern w:val="2"/>
          <w:sz w:val="24"/>
          <w:szCs w:val="24"/>
          <w:lang w:val="en-US" w:eastAsia="zh-CN" w:bidi="ar-SA"/>
        </w:rPr>
        <w:t>我</w:t>
      </w:r>
      <w:r>
        <w:rPr>
          <w:rFonts w:hint="eastAsia" w:ascii="宋体" w:hAnsi="宋体" w:eastAsia="宋体" w:cs="Times New Roman"/>
          <w:bCs/>
          <w:color w:val="000000" w:themeColor="text1"/>
          <w:kern w:val="2"/>
          <w:sz w:val="24"/>
          <w:szCs w:val="24"/>
          <w:lang w:val="en-US" w:eastAsia="zh-CN" w:bidi="ar-SA"/>
        </w:rPr>
        <w:t>市首个“24365零工驿站”正式启用，这也是</w:t>
      </w:r>
      <w:r>
        <w:rPr>
          <w:rFonts w:hint="default" w:ascii="宋体" w:hAnsi="宋体" w:eastAsia="宋体" w:cs="Times New Roman"/>
          <w:bCs/>
          <w:color w:val="000000" w:themeColor="text1"/>
          <w:kern w:val="2"/>
          <w:sz w:val="24"/>
          <w:szCs w:val="24"/>
          <w:lang w:val="en-US" w:eastAsia="zh-CN" w:bidi="ar-SA"/>
        </w:rPr>
        <w:t>全国首个24小时、365天，全天候、不间断的服务驿站</w:t>
      </w:r>
      <w:r>
        <w:rPr>
          <w:rFonts w:hint="eastAsia" w:ascii="宋体" w:hAnsi="宋体" w:eastAsia="宋体" w:cs="Times New Roman"/>
          <w:bCs/>
          <w:color w:val="000000" w:themeColor="text1"/>
          <w:kern w:val="2"/>
          <w:sz w:val="24"/>
          <w:szCs w:val="24"/>
          <w:lang w:val="en-US" w:eastAsia="zh-CN" w:bidi="ar-SA"/>
        </w:rPr>
        <w:t>。“24365零工驿站”位于市区南环路，由市人社部门打造。针对零工“零散、灵活、临时”的特点，为他们提供招聘求</w:t>
      </w:r>
      <w:r>
        <w:rPr>
          <w:rFonts w:hint="eastAsia" w:ascii="宋体" w:hAnsi="宋体" w:eastAsia="宋体" w:cs="Times New Roman"/>
          <w:bCs/>
          <w:kern w:val="2"/>
          <w:sz w:val="24"/>
          <w:szCs w:val="24"/>
          <w:lang w:val="en-US" w:eastAsia="zh-CN" w:bidi="ar-SA"/>
        </w:rPr>
        <w:t>职、职业指导、技能提升、劳动维权、便民服务、红色赋能等公共就业服务，实现党务、政务、商务、服务的“一站式”整合，市民在驿站通过自助服务机，既可以24小时自助求职，还可以办理离职退休、金融服务、司法公证等业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9" w:afterAutospacing="0" w:line="360" w:lineRule="auto"/>
        <w:ind w:left="0" w:right="0" w:firstLine="482" w:firstLineChars="200"/>
        <w:jc w:val="both"/>
        <w:textAlignment w:val="auto"/>
        <w:rPr>
          <w:rFonts w:hint="eastAsia" w:ascii="宋体" w:hAnsi="宋体" w:eastAsia="宋体" w:cs="Times New Roman"/>
          <w:b w:val="0"/>
          <w:bCs/>
          <w:kern w:val="2"/>
          <w:sz w:val="24"/>
          <w:szCs w:val="24"/>
          <w:lang w:val="en-US" w:eastAsia="zh-CN" w:bidi="ar-SA"/>
        </w:rPr>
      </w:pPr>
      <w:r>
        <w:rPr>
          <w:rFonts w:hint="eastAsia" w:ascii="宋体" w:hAnsi="宋体"/>
          <w:b/>
          <w:sz w:val="24"/>
        </w:rPr>
        <w:t>2</w:t>
      </w:r>
      <w:r>
        <w:rPr>
          <w:rFonts w:hint="eastAsia"/>
          <w:b/>
          <w:sz w:val="24"/>
          <w:lang w:val="en-US" w:eastAsia="zh-CN"/>
        </w:rPr>
        <w:t>.</w:t>
      </w:r>
      <w:r>
        <w:rPr>
          <w:rFonts w:hint="eastAsia" w:ascii="宋体" w:hAnsi="宋体"/>
          <w:b/>
          <w:sz w:val="24"/>
          <w:lang w:val="en-US" w:eastAsia="zh-CN"/>
        </w:rPr>
        <w:t>举行春季大型人才交流会</w:t>
      </w:r>
      <w:r>
        <w:rPr>
          <w:rFonts w:hint="eastAsia" w:ascii="宋体" w:hAnsi="宋体"/>
          <w:sz w:val="24"/>
        </w:rPr>
        <w:t>：</w:t>
      </w:r>
      <w:r>
        <w:rPr>
          <w:rFonts w:hint="eastAsia" w:cs="Times New Roman"/>
          <w:b w:val="0"/>
          <w:bCs/>
          <w:kern w:val="2"/>
          <w:sz w:val="24"/>
          <w:szCs w:val="24"/>
          <w:lang w:val="en-US" w:eastAsia="zh-CN" w:bidi="ar-SA"/>
        </w:rPr>
        <w:t>2月份</w:t>
      </w:r>
      <w:r>
        <w:rPr>
          <w:rFonts w:hint="eastAsia" w:ascii="宋体" w:hAnsi="宋体" w:eastAsia="宋体" w:cs="Times New Roman"/>
          <w:b w:val="0"/>
          <w:bCs/>
          <w:kern w:val="2"/>
          <w:sz w:val="24"/>
          <w:szCs w:val="24"/>
          <w:lang w:val="en-US" w:eastAsia="zh-CN" w:bidi="ar-SA"/>
        </w:rPr>
        <w:t>，</w:t>
      </w:r>
      <w:r>
        <w:rPr>
          <w:rFonts w:hint="eastAsia" w:cs="Times New Roman"/>
          <w:b w:val="0"/>
          <w:bCs/>
          <w:kern w:val="2"/>
          <w:sz w:val="24"/>
          <w:szCs w:val="24"/>
          <w:lang w:val="en-US" w:eastAsia="zh-CN" w:bidi="ar-SA"/>
        </w:rPr>
        <w:t>我市</w:t>
      </w:r>
      <w:r>
        <w:rPr>
          <w:rFonts w:hint="eastAsia" w:ascii="宋体" w:hAnsi="宋体" w:eastAsia="宋体" w:cs="Times New Roman"/>
          <w:b w:val="0"/>
          <w:bCs/>
          <w:kern w:val="2"/>
          <w:sz w:val="24"/>
          <w:szCs w:val="24"/>
          <w:lang w:val="en-US" w:eastAsia="zh-CN" w:bidi="ar-SA"/>
        </w:rPr>
        <w:t>举行2023年春季大型人才交流会，357家用人单位提供岗位10152个。当天，5000余人进场求职，累计投递简历9736份，达成初步就业意向3872人。作为今年以来苏州首个超过300家用人单位参与的大型线下招聘会，</w:t>
      </w:r>
      <w:r>
        <w:rPr>
          <w:rFonts w:hint="eastAsia" w:cs="Times New Roman"/>
          <w:b w:val="0"/>
          <w:bCs/>
          <w:kern w:val="2"/>
          <w:sz w:val="24"/>
          <w:szCs w:val="24"/>
          <w:lang w:val="en-US" w:eastAsia="zh-CN" w:bidi="ar-SA"/>
        </w:rPr>
        <w:t>我</w:t>
      </w:r>
      <w:r>
        <w:rPr>
          <w:rFonts w:hint="eastAsia" w:ascii="宋体" w:hAnsi="宋体" w:eastAsia="宋体" w:cs="Times New Roman"/>
          <w:b w:val="0"/>
          <w:bCs/>
          <w:kern w:val="2"/>
          <w:sz w:val="24"/>
          <w:szCs w:val="24"/>
          <w:lang w:val="en-US" w:eastAsia="zh-CN" w:bidi="ar-SA"/>
        </w:rPr>
        <w:t>市春季大型人才交流会不仅规模大，现场还设置“暖心岗位”和“新业态岗位”两个专区，征集了近2000个面向退役军人、残疾人、离校未就业毕业生的暖心岗位，以及包括零工在内的新业态岗位，满足不同求职人员和用工单位的需求。招聘场馆内还开辟政策咨询志愿服务处，来自人社、退役军人事务局、公积金中心以及工青妇群团组织的志愿者，组成服务团队，为求职者提供就业援助、职业指导、权益维护等便捷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9" w:afterAutospacing="0" w:line="360" w:lineRule="auto"/>
        <w:ind w:left="0" w:right="0" w:firstLine="482" w:firstLineChars="200"/>
        <w:jc w:val="both"/>
        <w:textAlignment w:val="auto"/>
        <w:rPr>
          <w:rFonts w:hint="eastAsia" w:cs="Times New Roman"/>
          <w:b w:val="0"/>
          <w:bCs/>
          <w:kern w:val="2"/>
          <w:sz w:val="24"/>
          <w:szCs w:val="24"/>
          <w:lang w:val="en-US" w:eastAsia="zh-CN" w:bidi="ar-SA"/>
        </w:rPr>
      </w:pPr>
      <w:r>
        <w:rPr>
          <w:rFonts w:hint="eastAsia" w:ascii="宋体" w:hAnsi="宋体"/>
          <w:b/>
          <w:sz w:val="24"/>
        </w:rPr>
        <w:t>3</w:t>
      </w:r>
      <w:r>
        <w:rPr>
          <w:rFonts w:hint="eastAsia"/>
          <w:b/>
          <w:sz w:val="24"/>
          <w:lang w:val="en-US" w:eastAsia="zh-CN"/>
        </w:rPr>
        <w:t>.</w:t>
      </w:r>
      <w:r>
        <w:rPr>
          <w:rFonts w:hint="eastAsia" w:ascii="宋体" w:hAnsi="宋体" w:eastAsia="宋体" w:cs="Times New Roman"/>
          <w:b/>
          <w:bCs w:val="0"/>
          <w:kern w:val="0"/>
          <w:sz w:val="24"/>
          <w:szCs w:val="24"/>
          <w:lang w:val="en-US" w:eastAsia="zh-CN" w:bidi="ar"/>
        </w:rPr>
        <w:t>“先锋惠企”助推复工复产加速跑</w:t>
      </w:r>
      <w:r>
        <w:rPr>
          <w:rFonts w:hint="eastAsia" w:ascii="宋体" w:hAnsi="宋体"/>
          <w:sz w:val="24"/>
        </w:rPr>
        <w:t>：</w:t>
      </w:r>
      <w:r>
        <w:rPr>
          <w:rFonts w:hint="eastAsia" w:cs="Times New Roman"/>
          <w:b w:val="0"/>
          <w:bCs/>
          <w:kern w:val="2"/>
          <w:sz w:val="24"/>
          <w:szCs w:val="24"/>
          <w:lang w:val="en-US" w:eastAsia="zh-CN" w:bidi="ar-SA"/>
        </w:rPr>
        <w:t>刚跨过兔年新春，我</w:t>
      </w:r>
      <w:r>
        <w:rPr>
          <w:rFonts w:hint="eastAsia" w:ascii="宋体" w:hAnsi="宋体" w:eastAsia="宋体" w:cs="Times New Roman"/>
          <w:b w:val="0"/>
          <w:bCs/>
          <w:kern w:val="2"/>
          <w:sz w:val="24"/>
          <w:szCs w:val="24"/>
          <w:lang w:val="en-US" w:eastAsia="zh-CN" w:bidi="ar-SA"/>
        </w:rPr>
        <w:t>市“张‘岗’先锋”招工小分队就来到了湖北孝感开展专场招聘会。近期还将赶赴云南、安徽等七地，根据排摸的用工需求“点对点”招工，预计满足500余家重点企业1万余个招聘岗位需求，切实缓解企业人力资源短缺难题。为助推全市企业平稳复工、有序复产，张家港市委组织部发挥党建引领作用，聚焦企业发展难题，推出“先锋惠企”服务活动，引导党员干部当好企业复产“服务员”、员工返岗“联络员”、项目复工“领航员”，以“干部敢为、地方敢闯”全力为“企业敢干”点燃发展红引擎。截至目前，“先锋惠企”服务累计为企业解决各类发展诉求2078个。</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Times New Roman"/>
          <w:b w:val="0"/>
          <w:bCs/>
          <w:kern w:val="2"/>
          <w:sz w:val="24"/>
          <w:szCs w:val="24"/>
          <w:lang w:val="en-US" w:eastAsia="zh-CN" w:bidi="ar-SA"/>
        </w:rPr>
      </w:pPr>
      <w:r>
        <w:rPr>
          <w:rFonts w:hint="eastAsia" w:ascii="宋体" w:hAnsi="宋体" w:eastAsia="宋体" w:cs="Times New Roman"/>
          <w:b/>
          <w:bCs w:val="0"/>
          <w:kern w:val="0"/>
          <w:sz w:val="24"/>
          <w:szCs w:val="24"/>
          <w:lang w:val="en-US" w:eastAsia="zh-CN" w:bidi="ar"/>
        </w:rPr>
        <w:t>4</w:t>
      </w:r>
      <w:r>
        <w:rPr>
          <w:rFonts w:hint="eastAsia" w:ascii="宋体" w:hAnsi="宋体" w:cs="Times New Roman"/>
          <w:b/>
          <w:bCs w:val="0"/>
          <w:kern w:val="0"/>
          <w:sz w:val="24"/>
          <w:szCs w:val="24"/>
          <w:lang w:val="en-US" w:eastAsia="zh-CN" w:bidi="ar"/>
        </w:rPr>
        <w:t>.</w:t>
      </w:r>
      <w:r>
        <w:rPr>
          <w:rFonts w:hint="eastAsia" w:ascii="宋体" w:hAnsi="宋体" w:eastAsia="宋体" w:cs="Times New Roman"/>
          <w:b/>
          <w:bCs w:val="0"/>
          <w:kern w:val="0"/>
          <w:sz w:val="24"/>
          <w:szCs w:val="24"/>
          <w:lang w:val="en-US" w:eastAsia="zh-CN" w:bidi="ar"/>
        </w:rPr>
        <w:t>创新访企问需方式，推出“互联网+”智慧服务模式</w:t>
      </w:r>
      <w:r>
        <w:rPr>
          <w:rFonts w:hint="eastAsia" w:ascii="宋体" w:hAnsi="宋体" w:cs="Times New Roman"/>
          <w:b/>
          <w:bCs w:val="0"/>
          <w:kern w:val="0"/>
          <w:sz w:val="24"/>
          <w:szCs w:val="24"/>
          <w:lang w:val="en-US" w:eastAsia="zh-CN" w:bidi="ar"/>
        </w:rPr>
        <w:t>：</w:t>
      </w:r>
      <w:r>
        <w:rPr>
          <w:rFonts w:hint="eastAsia" w:ascii="宋体" w:hAnsi="宋体" w:eastAsia="宋体" w:cs="Times New Roman"/>
          <w:b w:val="0"/>
          <w:bCs/>
          <w:kern w:val="2"/>
          <w:sz w:val="24"/>
          <w:szCs w:val="24"/>
          <w:lang w:val="en-US" w:eastAsia="zh-CN" w:bidi="ar-SA"/>
        </w:rPr>
        <w:t>张家港市人社局依托视频会议，对重点企业、规上企业进行深层次、个性化的需求摸排，先后组织3轮次专项对接，累计摸排全市百强企业、专精特新企业、“攀峰计划”企业、部分人才企业等260余家，摸排各类校企合作项目、合作需求528条，涉及省内外各类院校（技工学校）183所，并对稳岗返还政策、留工培训补助、疫情期间劳动报酬、休息休假等企业关注的问题进行“屏对屏”宣讲、答疑，帮助企业靶向解决引人引才、育人留人等问题。</w:t>
      </w:r>
    </w:p>
    <w:p>
      <w:pPr>
        <w:adjustRightInd w:val="0"/>
        <w:snapToGrid w:val="0"/>
        <w:spacing w:line="360" w:lineRule="auto"/>
        <w:jc w:val="left"/>
        <w:rPr>
          <w:color w:val="FF000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EwNTM5NzYwMDRjMzkwZTVkZjY2ODkwMGIxNGU0OTUifQ=="/>
  </w:docVars>
  <w:rsids>
    <w:rsidRoot w:val="00F405B7"/>
    <w:rsid w:val="00006087"/>
    <w:rsid w:val="00012187"/>
    <w:rsid w:val="00013747"/>
    <w:rsid w:val="00016DE2"/>
    <w:rsid w:val="000227BC"/>
    <w:rsid w:val="0003728A"/>
    <w:rsid w:val="00043478"/>
    <w:rsid w:val="0004598D"/>
    <w:rsid w:val="000478D2"/>
    <w:rsid w:val="00050931"/>
    <w:rsid w:val="00050C5E"/>
    <w:rsid w:val="00055F6F"/>
    <w:rsid w:val="000567AE"/>
    <w:rsid w:val="000630B7"/>
    <w:rsid w:val="000664E1"/>
    <w:rsid w:val="00066803"/>
    <w:rsid w:val="000668D0"/>
    <w:rsid w:val="00066E64"/>
    <w:rsid w:val="000678B7"/>
    <w:rsid w:val="00072F3E"/>
    <w:rsid w:val="00073D32"/>
    <w:rsid w:val="000822DD"/>
    <w:rsid w:val="0008306D"/>
    <w:rsid w:val="00083974"/>
    <w:rsid w:val="00084B52"/>
    <w:rsid w:val="000855F8"/>
    <w:rsid w:val="000A071E"/>
    <w:rsid w:val="000A7056"/>
    <w:rsid w:val="000B13B0"/>
    <w:rsid w:val="000B1841"/>
    <w:rsid w:val="000B2CD7"/>
    <w:rsid w:val="000B4C20"/>
    <w:rsid w:val="000C5A43"/>
    <w:rsid w:val="000E0C58"/>
    <w:rsid w:val="000E3DFC"/>
    <w:rsid w:val="000F43F0"/>
    <w:rsid w:val="000F69C1"/>
    <w:rsid w:val="000F70AB"/>
    <w:rsid w:val="001104E1"/>
    <w:rsid w:val="00111C0D"/>
    <w:rsid w:val="001147B4"/>
    <w:rsid w:val="00117B68"/>
    <w:rsid w:val="001248F1"/>
    <w:rsid w:val="00125ACA"/>
    <w:rsid w:val="00125D19"/>
    <w:rsid w:val="001262CA"/>
    <w:rsid w:val="00140ECF"/>
    <w:rsid w:val="00142CEF"/>
    <w:rsid w:val="00147C96"/>
    <w:rsid w:val="00151CFC"/>
    <w:rsid w:val="001524CF"/>
    <w:rsid w:val="00154FC5"/>
    <w:rsid w:val="001601F0"/>
    <w:rsid w:val="001606F9"/>
    <w:rsid w:val="001613D2"/>
    <w:rsid w:val="001620C3"/>
    <w:rsid w:val="001700DA"/>
    <w:rsid w:val="00171ED5"/>
    <w:rsid w:val="00181C29"/>
    <w:rsid w:val="00181D8A"/>
    <w:rsid w:val="0018525A"/>
    <w:rsid w:val="001854EE"/>
    <w:rsid w:val="00195ECF"/>
    <w:rsid w:val="001A32CA"/>
    <w:rsid w:val="001A470E"/>
    <w:rsid w:val="001A4952"/>
    <w:rsid w:val="001A6273"/>
    <w:rsid w:val="001B037B"/>
    <w:rsid w:val="001B087F"/>
    <w:rsid w:val="001B09F5"/>
    <w:rsid w:val="001B2459"/>
    <w:rsid w:val="001B3FCA"/>
    <w:rsid w:val="001B5E81"/>
    <w:rsid w:val="001C08AC"/>
    <w:rsid w:val="001C1B7C"/>
    <w:rsid w:val="001C1C78"/>
    <w:rsid w:val="001C4DA6"/>
    <w:rsid w:val="001C7782"/>
    <w:rsid w:val="001D359B"/>
    <w:rsid w:val="001D3AEB"/>
    <w:rsid w:val="001D7844"/>
    <w:rsid w:val="001E019F"/>
    <w:rsid w:val="001E5F63"/>
    <w:rsid w:val="001F0B2B"/>
    <w:rsid w:val="001F37F6"/>
    <w:rsid w:val="001F4BA4"/>
    <w:rsid w:val="001F6B9D"/>
    <w:rsid w:val="0021663D"/>
    <w:rsid w:val="00217FFB"/>
    <w:rsid w:val="002206CB"/>
    <w:rsid w:val="0022349D"/>
    <w:rsid w:val="00224984"/>
    <w:rsid w:val="00230184"/>
    <w:rsid w:val="00232995"/>
    <w:rsid w:val="00233F65"/>
    <w:rsid w:val="002363AF"/>
    <w:rsid w:val="002413EA"/>
    <w:rsid w:val="00266D3C"/>
    <w:rsid w:val="002759FD"/>
    <w:rsid w:val="00293056"/>
    <w:rsid w:val="00295BC4"/>
    <w:rsid w:val="0029610A"/>
    <w:rsid w:val="002968C4"/>
    <w:rsid w:val="00296FFF"/>
    <w:rsid w:val="002A2CBC"/>
    <w:rsid w:val="002A46A5"/>
    <w:rsid w:val="002B0AC3"/>
    <w:rsid w:val="002B3B0B"/>
    <w:rsid w:val="002C0B62"/>
    <w:rsid w:val="002C0F56"/>
    <w:rsid w:val="002C2204"/>
    <w:rsid w:val="002C36BF"/>
    <w:rsid w:val="002C40BB"/>
    <w:rsid w:val="002C543B"/>
    <w:rsid w:val="002D1471"/>
    <w:rsid w:val="002E1C26"/>
    <w:rsid w:val="002E1E4B"/>
    <w:rsid w:val="002E5264"/>
    <w:rsid w:val="002F2362"/>
    <w:rsid w:val="00300F79"/>
    <w:rsid w:val="003057FE"/>
    <w:rsid w:val="00305C97"/>
    <w:rsid w:val="00310D90"/>
    <w:rsid w:val="00316750"/>
    <w:rsid w:val="00316E33"/>
    <w:rsid w:val="00317FED"/>
    <w:rsid w:val="00334013"/>
    <w:rsid w:val="0034498D"/>
    <w:rsid w:val="00350386"/>
    <w:rsid w:val="00350CC5"/>
    <w:rsid w:val="003525CF"/>
    <w:rsid w:val="0035797A"/>
    <w:rsid w:val="003602CB"/>
    <w:rsid w:val="00364886"/>
    <w:rsid w:val="00365C06"/>
    <w:rsid w:val="00365DBF"/>
    <w:rsid w:val="0037416C"/>
    <w:rsid w:val="0037682A"/>
    <w:rsid w:val="003862E5"/>
    <w:rsid w:val="00386B51"/>
    <w:rsid w:val="00394B67"/>
    <w:rsid w:val="00396420"/>
    <w:rsid w:val="00396CE4"/>
    <w:rsid w:val="0039793E"/>
    <w:rsid w:val="003A1016"/>
    <w:rsid w:val="003A435D"/>
    <w:rsid w:val="003A63E3"/>
    <w:rsid w:val="003B0A1E"/>
    <w:rsid w:val="003B10A9"/>
    <w:rsid w:val="003B7B9C"/>
    <w:rsid w:val="003B7C59"/>
    <w:rsid w:val="003C22B3"/>
    <w:rsid w:val="003C3F32"/>
    <w:rsid w:val="003C70E4"/>
    <w:rsid w:val="003C7F36"/>
    <w:rsid w:val="003D4FF9"/>
    <w:rsid w:val="003E0FF4"/>
    <w:rsid w:val="003E2392"/>
    <w:rsid w:val="003E344F"/>
    <w:rsid w:val="003E3E7C"/>
    <w:rsid w:val="003E5D81"/>
    <w:rsid w:val="003E5F19"/>
    <w:rsid w:val="003E6823"/>
    <w:rsid w:val="003F76BB"/>
    <w:rsid w:val="00404350"/>
    <w:rsid w:val="0041029E"/>
    <w:rsid w:val="00411CF6"/>
    <w:rsid w:val="004155AB"/>
    <w:rsid w:val="004157A4"/>
    <w:rsid w:val="00416CEF"/>
    <w:rsid w:val="004217C0"/>
    <w:rsid w:val="00426ABF"/>
    <w:rsid w:val="0043424C"/>
    <w:rsid w:val="00434793"/>
    <w:rsid w:val="00446431"/>
    <w:rsid w:val="00446789"/>
    <w:rsid w:val="0045156E"/>
    <w:rsid w:val="004552CE"/>
    <w:rsid w:val="00460EB2"/>
    <w:rsid w:val="00461C2F"/>
    <w:rsid w:val="0046297A"/>
    <w:rsid w:val="004649EF"/>
    <w:rsid w:val="004658E5"/>
    <w:rsid w:val="004662E8"/>
    <w:rsid w:val="004761E3"/>
    <w:rsid w:val="00480652"/>
    <w:rsid w:val="004824B3"/>
    <w:rsid w:val="004831F4"/>
    <w:rsid w:val="0048372A"/>
    <w:rsid w:val="00484C8D"/>
    <w:rsid w:val="0049356E"/>
    <w:rsid w:val="00493D66"/>
    <w:rsid w:val="004B1FD8"/>
    <w:rsid w:val="004B56D2"/>
    <w:rsid w:val="004B7DC0"/>
    <w:rsid w:val="004C072B"/>
    <w:rsid w:val="004D1B76"/>
    <w:rsid w:val="004D2B33"/>
    <w:rsid w:val="004D3213"/>
    <w:rsid w:val="004D3255"/>
    <w:rsid w:val="004D771F"/>
    <w:rsid w:val="004D788A"/>
    <w:rsid w:val="004F2CF2"/>
    <w:rsid w:val="004F6D79"/>
    <w:rsid w:val="00501423"/>
    <w:rsid w:val="00505926"/>
    <w:rsid w:val="0050671D"/>
    <w:rsid w:val="00510977"/>
    <w:rsid w:val="00515F88"/>
    <w:rsid w:val="00532483"/>
    <w:rsid w:val="005327E0"/>
    <w:rsid w:val="005347B2"/>
    <w:rsid w:val="005375F8"/>
    <w:rsid w:val="0053791D"/>
    <w:rsid w:val="00542820"/>
    <w:rsid w:val="0054726A"/>
    <w:rsid w:val="0055092A"/>
    <w:rsid w:val="00555DBF"/>
    <w:rsid w:val="005561FC"/>
    <w:rsid w:val="005602AE"/>
    <w:rsid w:val="00560F9C"/>
    <w:rsid w:val="00567E9E"/>
    <w:rsid w:val="00572984"/>
    <w:rsid w:val="00572F2E"/>
    <w:rsid w:val="00574251"/>
    <w:rsid w:val="00576A8B"/>
    <w:rsid w:val="00577FFC"/>
    <w:rsid w:val="005849DD"/>
    <w:rsid w:val="005A19C5"/>
    <w:rsid w:val="005A63C8"/>
    <w:rsid w:val="005A68C0"/>
    <w:rsid w:val="005B45EE"/>
    <w:rsid w:val="005B48DB"/>
    <w:rsid w:val="005B58BD"/>
    <w:rsid w:val="005B6CD4"/>
    <w:rsid w:val="005E0DE4"/>
    <w:rsid w:val="005E1B00"/>
    <w:rsid w:val="005E33BF"/>
    <w:rsid w:val="005E3AEE"/>
    <w:rsid w:val="005E68FC"/>
    <w:rsid w:val="005E730F"/>
    <w:rsid w:val="005F03D4"/>
    <w:rsid w:val="005F3125"/>
    <w:rsid w:val="005F3491"/>
    <w:rsid w:val="005F4F7A"/>
    <w:rsid w:val="0060024B"/>
    <w:rsid w:val="00601A40"/>
    <w:rsid w:val="006029C7"/>
    <w:rsid w:val="00615568"/>
    <w:rsid w:val="00624F33"/>
    <w:rsid w:val="006338B7"/>
    <w:rsid w:val="006345B3"/>
    <w:rsid w:val="00635277"/>
    <w:rsid w:val="00636F84"/>
    <w:rsid w:val="0063720E"/>
    <w:rsid w:val="00644F71"/>
    <w:rsid w:val="006529F2"/>
    <w:rsid w:val="00655D80"/>
    <w:rsid w:val="00657BBE"/>
    <w:rsid w:val="00660CD2"/>
    <w:rsid w:val="00660FCC"/>
    <w:rsid w:val="0066256E"/>
    <w:rsid w:val="0066299E"/>
    <w:rsid w:val="00663532"/>
    <w:rsid w:val="00663BC9"/>
    <w:rsid w:val="0066526C"/>
    <w:rsid w:val="0066534A"/>
    <w:rsid w:val="006732D8"/>
    <w:rsid w:val="0067391E"/>
    <w:rsid w:val="0068266E"/>
    <w:rsid w:val="00682C1A"/>
    <w:rsid w:val="00687CEA"/>
    <w:rsid w:val="006907AE"/>
    <w:rsid w:val="00690D78"/>
    <w:rsid w:val="006935F1"/>
    <w:rsid w:val="006A183A"/>
    <w:rsid w:val="006A44D0"/>
    <w:rsid w:val="006B101D"/>
    <w:rsid w:val="006C0526"/>
    <w:rsid w:val="006C6E58"/>
    <w:rsid w:val="006D1DA3"/>
    <w:rsid w:val="006D1E52"/>
    <w:rsid w:val="006D5FD7"/>
    <w:rsid w:val="006D64DF"/>
    <w:rsid w:val="006D66BF"/>
    <w:rsid w:val="006D69D6"/>
    <w:rsid w:val="006D7F24"/>
    <w:rsid w:val="006E58D8"/>
    <w:rsid w:val="006E7CE7"/>
    <w:rsid w:val="006F4C5A"/>
    <w:rsid w:val="007050CC"/>
    <w:rsid w:val="00707CBE"/>
    <w:rsid w:val="0071237C"/>
    <w:rsid w:val="00721CA6"/>
    <w:rsid w:val="007308D9"/>
    <w:rsid w:val="0073093F"/>
    <w:rsid w:val="007337C5"/>
    <w:rsid w:val="00733888"/>
    <w:rsid w:val="007441F8"/>
    <w:rsid w:val="007500E3"/>
    <w:rsid w:val="0075017F"/>
    <w:rsid w:val="00751689"/>
    <w:rsid w:val="007544E0"/>
    <w:rsid w:val="00754822"/>
    <w:rsid w:val="007626EE"/>
    <w:rsid w:val="00763B3C"/>
    <w:rsid w:val="00765DFE"/>
    <w:rsid w:val="00767F43"/>
    <w:rsid w:val="00771AA7"/>
    <w:rsid w:val="00773D0D"/>
    <w:rsid w:val="007817B4"/>
    <w:rsid w:val="00783799"/>
    <w:rsid w:val="00783EC3"/>
    <w:rsid w:val="00785435"/>
    <w:rsid w:val="007870FA"/>
    <w:rsid w:val="00787A20"/>
    <w:rsid w:val="00791068"/>
    <w:rsid w:val="0079257B"/>
    <w:rsid w:val="00792B24"/>
    <w:rsid w:val="00792B27"/>
    <w:rsid w:val="00792C22"/>
    <w:rsid w:val="00793D18"/>
    <w:rsid w:val="00794105"/>
    <w:rsid w:val="00794DFF"/>
    <w:rsid w:val="00796679"/>
    <w:rsid w:val="007A04E1"/>
    <w:rsid w:val="007A08B1"/>
    <w:rsid w:val="007A45F5"/>
    <w:rsid w:val="007A5F3C"/>
    <w:rsid w:val="007C2D56"/>
    <w:rsid w:val="007C3858"/>
    <w:rsid w:val="007C5652"/>
    <w:rsid w:val="007C683E"/>
    <w:rsid w:val="007C6B7A"/>
    <w:rsid w:val="007D5489"/>
    <w:rsid w:val="007D7010"/>
    <w:rsid w:val="007D7D7C"/>
    <w:rsid w:val="007E3461"/>
    <w:rsid w:val="007E4857"/>
    <w:rsid w:val="007E6AD5"/>
    <w:rsid w:val="007F0325"/>
    <w:rsid w:val="00800640"/>
    <w:rsid w:val="008020D2"/>
    <w:rsid w:val="00804439"/>
    <w:rsid w:val="00806020"/>
    <w:rsid w:val="00810D15"/>
    <w:rsid w:val="0081548D"/>
    <w:rsid w:val="008210BC"/>
    <w:rsid w:val="00823807"/>
    <w:rsid w:val="00831DD2"/>
    <w:rsid w:val="00831EBD"/>
    <w:rsid w:val="00832721"/>
    <w:rsid w:val="00835DF9"/>
    <w:rsid w:val="008418E0"/>
    <w:rsid w:val="0084463E"/>
    <w:rsid w:val="00845C43"/>
    <w:rsid w:val="00847A0F"/>
    <w:rsid w:val="008531A0"/>
    <w:rsid w:val="00861A84"/>
    <w:rsid w:val="00862308"/>
    <w:rsid w:val="00862B90"/>
    <w:rsid w:val="00862E72"/>
    <w:rsid w:val="00871605"/>
    <w:rsid w:val="00875A1D"/>
    <w:rsid w:val="008834A3"/>
    <w:rsid w:val="00884504"/>
    <w:rsid w:val="00886267"/>
    <w:rsid w:val="00891677"/>
    <w:rsid w:val="008A03FC"/>
    <w:rsid w:val="008B47A0"/>
    <w:rsid w:val="008B6931"/>
    <w:rsid w:val="008C345D"/>
    <w:rsid w:val="008C3B2B"/>
    <w:rsid w:val="008D0951"/>
    <w:rsid w:val="008D21D4"/>
    <w:rsid w:val="008D2C4D"/>
    <w:rsid w:val="008D4AEF"/>
    <w:rsid w:val="008E060A"/>
    <w:rsid w:val="008E63F3"/>
    <w:rsid w:val="008E769A"/>
    <w:rsid w:val="008F070C"/>
    <w:rsid w:val="008F326D"/>
    <w:rsid w:val="008F4441"/>
    <w:rsid w:val="009050B8"/>
    <w:rsid w:val="00907D3D"/>
    <w:rsid w:val="00915D9F"/>
    <w:rsid w:val="0091798E"/>
    <w:rsid w:val="009213D5"/>
    <w:rsid w:val="00921E26"/>
    <w:rsid w:val="00925555"/>
    <w:rsid w:val="00925B07"/>
    <w:rsid w:val="009266E7"/>
    <w:rsid w:val="009279F8"/>
    <w:rsid w:val="00931F21"/>
    <w:rsid w:val="009345E9"/>
    <w:rsid w:val="00935F12"/>
    <w:rsid w:val="00937F11"/>
    <w:rsid w:val="00946E5E"/>
    <w:rsid w:val="00953551"/>
    <w:rsid w:val="009544BB"/>
    <w:rsid w:val="00962ECA"/>
    <w:rsid w:val="00967D1D"/>
    <w:rsid w:val="00971C63"/>
    <w:rsid w:val="00974709"/>
    <w:rsid w:val="0098696C"/>
    <w:rsid w:val="009927FE"/>
    <w:rsid w:val="00994803"/>
    <w:rsid w:val="00996CF9"/>
    <w:rsid w:val="009A72D9"/>
    <w:rsid w:val="009B6F09"/>
    <w:rsid w:val="009B79B9"/>
    <w:rsid w:val="009C0BA4"/>
    <w:rsid w:val="009C254E"/>
    <w:rsid w:val="009C46D4"/>
    <w:rsid w:val="009D30A0"/>
    <w:rsid w:val="009D3504"/>
    <w:rsid w:val="009D4691"/>
    <w:rsid w:val="009D6100"/>
    <w:rsid w:val="009D7D3E"/>
    <w:rsid w:val="009E27FD"/>
    <w:rsid w:val="009E4357"/>
    <w:rsid w:val="009E4BA6"/>
    <w:rsid w:val="009E56DB"/>
    <w:rsid w:val="009E5C74"/>
    <w:rsid w:val="009E730A"/>
    <w:rsid w:val="009F0169"/>
    <w:rsid w:val="009F37EA"/>
    <w:rsid w:val="009F5413"/>
    <w:rsid w:val="009F5867"/>
    <w:rsid w:val="009F5A48"/>
    <w:rsid w:val="009F5BD4"/>
    <w:rsid w:val="009F78A4"/>
    <w:rsid w:val="00A05C3E"/>
    <w:rsid w:val="00A0654C"/>
    <w:rsid w:val="00A14F29"/>
    <w:rsid w:val="00A1672A"/>
    <w:rsid w:val="00A1758B"/>
    <w:rsid w:val="00A228CE"/>
    <w:rsid w:val="00A23620"/>
    <w:rsid w:val="00A27F20"/>
    <w:rsid w:val="00A30150"/>
    <w:rsid w:val="00A30A13"/>
    <w:rsid w:val="00A33CD7"/>
    <w:rsid w:val="00A34FFA"/>
    <w:rsid w:val="00A36AC2"/>
    <w:rsid w:val="00A3720C"/>
    <w:rsid w:val="00A61F72"/>
    <w:rsid w:val="00A63CB8"/>
    <w:rsid w:val="00A70EE8"/>
    <w:rsid w:val="00A72663"/>
    <w:rsid w:val="00A7395D"/>
    <w:rsid w:val="00A73A2F"/>
    <w:rsid w:val="00A81BCF"/>
    <w:rsid w:val="00A81DBE"/>
    <w:rsid w:val="00A83B87"/>
    <w:rsid w:val="00A859F4"/>
    <w:rsid w:val="00A85CD4"/>
    <w:rsid w:val="00A863BE"/>
    <w:rsid w:val="00A917F3"/>
    <w:rsid w:val="00A91F4B"/>
    <w:rsid w:val="00A92CB6"/>
    <w:rsid w:val="00A9336F"/>
    <w:rsid w:val="00A97718"/>
    <w:rsid w:val="00AA0A9E"/>
    <w:rsid w:val="00AA1BBA"/>
    <w:rsid w:val="00AA7153"/>
    <w:rsid w:val="00AB187F"/>
    <w:rsid w:val="00AB46FD"/>
    <w:rsid w:val="00AC1A63"/>
    <w:rsid w:val="00AC2E67"/>
    <w:rsid w:val="00AC6FE2"/>
    <w:rsid w:val="00AD1F99"/>
    <w:rsid w:val="00AE2B40"/>
    <w:rsid w:val="00AE3CCC"/>
    <w:rsid w:val="00AE46CF"/>
    <w:rsid w:val="00AF632A"/>
    <w:rsid w:val="00AF7802"/>
    <w:rsid w:val="00B018C2"/>
    <w:rsid w:val="00B02153"/>
    <w:rsid w:val="00B04B64"/>
    <w:rsid w:val="00B06D17"/>
    <w:rsid w:val="00B1537E"/>
    <w:rsid w:val="00B218B9"/>
    <w:rsid w:val="00B237B1"/>
    <w:rsid w:val="00B26ADC"/>
    <w:rsid w:val="00B279B2"/>
    <w:rsid w:val="00B27E4A"/>
    <w:rsid w:val="00B32132"/>
    <w:rsid w:val="00B33FAF"/>
    <w:rsid w:val="00B34543"/>
    <w:rsid w:val="00B35DFB"/>
    <w:rsid w:val="00B36E28"/>
    <w:rsid w:val="00B403CA"/>
    <w:rsid w:val="00B4081E"/>
    <w:rsid w:val="00B43410"/>
    <w:rsid w:val="00B45474"/>
    <w:rsid w:val="00B53306"/>
    <w:rsid w:val="00B53FA0"/>
    <w:rsid w:val="00B55690"/>
    <w:rsid w:val="00B6017D"/>
    <w:rsid w:val="00B63390"/>
    <w:rsid w:val="00B654DE"/>
    <w:rsid w:val="00B65530"/>
    <w:rsid w:val="00B72DAB"/>
    <w:rsid w:val="00B76220"/>
    <w:rsid w:val="00B80206"/>
    <w:rsid w:val="00B80CBC"/>
    <w:rsid w:val="00B811B1"/>
    <w:rsid w:val="00B81A9C"/>
    <w:rsid w:val="00B92685"/>
    <w:rsid w:val="00B96832"/>
    <w:rsid w:val="00BA2331"/>
    <w:rsid w:val="00BA2C24"/>
    <w:rsid w:val="00BA774D"/>
    <w:rsid w:val="00BB0A96"/>
    <w:rsid w:val="00BB218E"/>
    <w:rsid w:val="00BB461C"/>
    <w:rsid w:val="00BC61A3"/>
    <w:rsid w:val="00BC7068"/>
    <w:rsid w:val="00BC7209"/>
    <w:rsid w:val="00BD31F4"/>
    <w:rsid w:val="00BD5BAB"/>
    <w:rsid w:val="00BD5CE8"/>
    <w:rsid w:val="00BE0B03"/>
    <w:rsid w:val="00BE71B6"/>
    <w:rsid w:val="00C05E88"/>
    <w:rsid w:val="00C15CBE"/>
    <w:rsid w:val="00C212EA"/>
    <w:rsid w:val="00C2355A"/>
    <w:rsid w:val="00C2637E"/>
    <w:rsid w:val="00C276F7"/>
    <w:rsid w:val="00C3092F"/>
    <w:rsid w:val="00C312AB"/>
    <w:rsid w:val="00C32C85"/>
    <w:rsid w:val="00C3378E"/>
    <w:rsid w:val="00C433FC"/>
    <w:rsid w:val="00C4411B"/>
    <w:rsid w:val="00C4487F"/>
    <w:rsid w:val="00C462C5"/>
    <w:rsid w:val="00C540B9"/>
    <w:rsid w:val="00C6450D"/>
    <w:rsid w:val="00C662DD"/>
    <w:rsid w:val="00C70B3E"/>
    <w:rsid w:val="00C70DAE"/>
    <w:rsid w:val="00C70E09"/>
    <w:rsid w:val="00C70FD9"/>
    <w:rsid w:val="00C712FF"/>
    <w:rsid w:val="00C72294"/>
    <w:rsid w:val="00C7449F"/>
    <w:rsid w:val="00C74A6B"/>
    <w:rsid w:val="00C84F34"/>
    <w:rsid w:val="00C9088D"/>
    <w:rsid w:val="00C93E10"/>
    <w:rsid w:val="00CA3F5F"/>
    <w:rsid w:val="00CA57D1"/>
    <w:rsid w:val="00CA65EC"/>
    <w:rsid w:val="00CB026A"/>
    <w:rsid w:val="00CB4F17"/>
    <w:rsid w:val="00CB696E"/>
    <w:rsid w:val="00CC0A78"/>
    <w:rsid w:val="00CC0C51"/>
    <w:rsid w:val="00CC1763"/>
    <w:rsid w:val="00CC6FAD"/>
    <w:rsid w:val="00CD699A"/>
    <w:rsid w:val="00CE6244"/>
    <w:rsid w:val="00CF04EC"/>
    <w:rsid w:val="00CF571E"/>
    <w:rsid w:val="00CF6009"/>
    <w:rsid w:val="00CF7040"/>
    <w:rsid w:val="00D00843"/>
    <w:rsid w:val="00D010A3"/>
    <w:rsid w:val="00D04F55"/>
    <w:rsid w:val="00D15DFC"/>
    <w:rsid w:val="00D17005"/>
    <w:rsid w:val="00D201F9"/>
    <w:rsid w:val="00D22C4E"/>
    <w:rsid w:val="00D23BB0"/>
    <w:rsid w:val="00D25ECF"/>
    <w:rsid w:val="00D26DF4"/>
    <w:rsid w:val="00D31854"/>
    <w:rsid w:val="00D31F7B"/>
    <w:rsid w:val="00D343F5"/>
    <w:rsid w:val="00D36DF7"/>
    <w:rsid w:val="00D40E79"/>
    <w:rsid w:val="00D476BC"/>
    <w:rsid w:val="00D5000C"/>
    <w:rsid w:val="00D562FA"/>
    <w:rsid w:val="00D5649E"/>
    <w:rsid w:val="00D61098"/>
    <w:rsid w:val="00D662E7"/>
    <w:rsid w:val="00D6764E"/>
    <w:rsid w:val="00D75549"/>
    <w:rsid w:val="00D75E14"/>
    <w:rsid w:val="00D8630A"/>
    <w:rsid w:val="00D90FAA"/>
    <w:rsid w:val="00D92B3C"/>
    <w:rsid w:val="00DA21EE"/>
    <w:rsid w:val="00DA3B3C"/>
    <w:rsid w:val="00DA68D5"/>
    <w:rsid w:val="00DB6E7B"/>
    <w:rsid w:val="00DC3B9A"/>
    <w:rsid w:val="00DC7EF5"/>
    <w:rsid w:val="00DD62DE"/>
    <w:rsid w:val="00DE062E"/>
    <w:rsid w:val="00DF20B1"/>
    <w:rsid w:val="00DF43A6"/>
    <w:rsid w:val="00DF4600"/>
    <w:rsid w:val="00DF6F42"/>
    <w:rsid w:val="00E07375"/>
    <w:rsid w:val="00E07749"/>
    <w:rsid w:val="00E11BBE"/>
    <w:rsid w:val="00E20F80"/>
    <w:rsid w:val="00E220D9"/>
    <w:rsid w:val="00E22847"/>
    <w:rsid w:val="00E24576"/>
    <w:rsid w:val="00E44341"/>
    <w:rsid w:val="00E447F7"/>
    <w:rsid w:val="00E47187"/>
    <w:rsid w:val="00E47311"/>
    <w:rsid w:val="00E52CAC"/>
    <w:rsid w:val="00E53D01"/>
    <w:rsid w:val="00E556B6"/>
    <w:rsid w:val="00E5579B"/>
    <w:rsid w:val="00E578EE"/>
    <w:rsid w:val="00E614A0"/>
    <w:rsid w:val="00E62C9E"/>
    <w:rsid w:val="00E701D7"/>
    <w:rsid w:val="00E769CE"/>
    <w:rsid w:val="00E85996"/>
    <w:rsid w:val="00E866B7"/>
    <w:rsid w:val="00E94C11"/>
    <w:rsid w:val="00E9539B"/>
    <w:rsid w:val="00E97EC2"/>
    <w:rsid w:val="00EA010D"/>
    <w:rsid w:val="00EA37AC"/>
    <w:rsid w:val="00EA5687"/>
    <w:rsid w:val="00EA59B1"/>
    <w:rsid w:val="00EA5D5F"/>
    <w:rsid w:val="00EA68EE"/>
    <w:rsid w:val="00EB15F4"/>
    <w:rsid w:val="00EC0AAF"/>
    <w:rsid w:val="00EC135C"/>
    <w:rsid w:val="00EC31B6"/>
    <w:rsid w:val="00EC61A7"/>
    <w:rsid w:val="00EC64D4"/>
    <w:rsid w:val="00EC7C66"/>
    <w:rsid w:val="00EE0FF5"/>
    <w:rsid w:val="00EE3BDA"/>
    <w:rsid w:val="00EE401A"/>
    <w:rsid w:val="00EE5E1F"/>
    <w:rsid w:val="00EF1CC5"/>
    <w:rsid w:val="00EF33A8"/>
    <w:rsid w:val="00EF3596"/>
    <w:rsid w:val="00EF4AEE"/>
    <w:rsid w:val="00EF4DA4"/>
    <w:rsid w:val="00EF718F"/>
    <w:rsid w:val="00F01B8F"/>
    <w:rsid w:val="00F05E09"/>
    <w:rsid w:val="00F07F4B"/>
    <w:rsid w:val="00F10138"/>
    <w:rsid w:val="00F12209"/>
    <w:rsid w:val="00F15A3B"/>
    <w:rsid w:val="00F1671E"/>
    <w:rsid w:val="00F20112"/>
    <w:rsid w:val="00F252E9"/>
    <w:rsid w:val="00F3745C"/>
    <w:rsid w:val="00F37EB2"/>
    <w:rsid w:val="00F37F6A"/>
    <w:rsid w:val="00F405B7"/>
    <w:rsid w:val="00F409B1"/>
    <w:rsid w:val="00F40A94"/>
    <w:rsid w:val="00F40AB4"/>
    <w:rsid w:val="00F42776"/>
    <w:rsid w:val="00F4737B"/>
    <w:rsid w:val="00F47F50"/>
    <w:rsid w:val="00F51704"/>
    <w:rsid w:val="00F5474D"/>
    <w:rsid w:val="00F54F9C"/>
    <w:rsid w:val="00F57C8A"/>
    <w:rsid w:val="00F659C7"/>
    <w:rsid w:val="00F70DA4"/>
    <w:rsid w:val="00F71DF6"/>
    <w:rsid w:val="00F74F58"/>
    <w:rsid w:val="00F750BE"/>
    <w:rsid w:val="00F77823"/>
    <w:rsid w:val="00F82995"/>
    <w:rsid w:val="00F860D4"/>
    <w:rsid w:val="00F9028C"/>
    <w:rsid w:val="00F91CCE"/>
    <w:rsid w:val="00F9235D"/>
    <w:rsid w:val="00F96D73"/>
    <w:rsid w:val="00F96E84"/>
    <w:rsid w:val="00F9739B"/>
    <w:rsid w:val="00FA7193"/>
    <w:rsid w:val="00FA7B4B"/>
    <w:rsid w:val="00FB3048"/>
    <w:rsid w:val="00FB5BE9"/>
    <w:rsid w:val="00FB656D"/>
    <w:rsid w:val="00FB6E23"/>
    <w:rsid w:val="00FB7EC7"/>
    <w:rsid w:val="00FC0692"/>
    <w:rsid w:val="00FC5A9D"/>
    <w:rsid w:val="00FD2ED4"/>
    <w:rsid w:val="00FD320D"/>
    <w:rsid w:val="00FD3F40"/>
    <w:rsid w:val="00FD67E6"/>
    <w:rsid w:val="00FE0A64"/>
    <w:rsid w:val="01062F7F"/>
    <w:rsid w:val="01276EE8"/>
    <w:rsid w:val="016043AA"/>
    <w:rsid w:val="01CC65FD"/>
    <w:rsid w:val="02600504"/>
    <w:rsid w:val="027A76EE"/>
    <w:rsid w:val="039447DF"/>
    <w:rsid w:val="04F65062"/>
    <w:rsid w:val="06606BFB"/>
    <w:rsid w:val="080A1514"/>
    <w:rsid w:val="0BCD7620"/>
    <w:rsid w:val="0D133A1F"/>
    <w:rsid w:val="0DA254D8"/>
    <w:rsid w:val="0E4F332A"/>
    <w:rsid w:val="0FBE0066"/>
    <w:rsid w:val="10B65D95"/>
    <w:rsid w:val="112F5B47"/>
    <w:rsid w:val="12E017EF"/>
    <w:rsid w:val="143040B0"/>
    <w:rsid w:val="165E1976"/>
    <w:rsid w:val="165F0455"/>
    <w:rsid w:val="16D03928"/>
    <w:rsid w:val="171D2EE8"/>
    <w:rsid w:val="17463BEB"/>
    <w:rsid w:val="18D92F68"/>
    <w:rsid w:val="1930537C"/>
    <w:rsid w:val="19E576EB"/>
    <w:rsid w:val="1A497C7A"/>
    <w:rsid w:val="1C2C1B1A"/>
    <w:rsid w:val="1CB40D12"/>
    <w:rsid w:val="1CC17059"/>
    <w:rsid w:val="1D7315FE"/>
    <w:rsid w:val="1F18526B"/>
    <w:rsid w:val="1F4A60B4"/>
    <w:rsid w:val="20A72B06"/>
    <w:rsid w:val="20E66BBC"/>
    <w:rsid w:val="21412C93"/>
    <w:rsid w:val="23097FD3"/>
    <w:rsid w:val="248D2E59"/>
    <w:rsid w:val="25115838"/>
    <w:rsid w:val="275544FE"/>
    <w:rsid w:val="296B7D86"/>
    <w:rsid w:val="2A32072A"/>
    <w:rsid w:val="2ADF3CE2"/>
    <w:rsid w:val="2B267C2C"/>
    <w:rsid w:val="2B2C3A0F"/>
    <w:rsid w:val="2B58324B"/>
    <w:rsid w:val="2D4B38B1"/>
    <w:rsid w:val="2D8F19AF"/>
    <w:rsid w:val="2E073C78"/>
    <w:rsid w:val="2E46039E"/>
    <w:rsid w:val="2E7B1445"/>
    <w:rsid w:val="2EF91EDC"/>
    <w:rsid w:val="2F452CAE"/>
    <w:rsid w:val="2FF13BF2"/>
    <w:rsid w:val="325274FF"/>
    <w:rsid w:val="32D76AE7"/>
    <w:rsid w:val="333C7DDE"/>
    <w:rsid w:val="34F21A21"/>
    <w:rsid w:val="353A4937"/>
    <w:rsid w:val="35D703D8"/>
    <w:rsid w:val="376037DD"/>
    <w:rsid w:val="37A91900"/>
    <w:rsid w:val="3AC86FBB"/>
    <w:rsid w:val="3B114DF7"/>
    <w:rsid w:val="3D436353"/>
    <w:rsid w:val="3DC244F3"/>
    <w:rsid w:val="3DD376D7"/>
    <w:rsid w:val="3ED9165E"/>
    <w:rsid w:val="3F285800"/>
    <w:rsid w:val="40354679"/>
    <w:rsid w:val="40D8162D"/>
    <w:rsid w:val="413B1790"/>
    <w:rsid w:val="42482694"/>
    <w:rsid w:val="44945DD7"/>
    <w:rsid w:val="45007DE5"/>
    <w:rsid w:val="45A2455E"/>
    <w:rsid w:val="476B6BD2"/>
    <w:rsid w:val="47E36CF9"/>
    <w:rsid w:val="48186781"/>
    <w:rsid w:val="49AF0FF8"/>
    <w:rsid w:val="4D0C050F"/>
    <w:rsid w:val="4D422183"/>
    <w:rsid w:val="4D460FB1"/>
    <w:rsid w:val="4F7E64C7"/>
    <w:rsid w:val="4FF60184"/>
    <w:rsid w:val="51930FD3"/>
    <w:rsid w:val="5229020B"/>
    <w:rsid w:val="52735E42"/>
    <w:rsid w:val="52950FA7"/>
    <w:rsid w:val="54FE70B6"/>
    <w:rsid w:val="56011B60"/>
    <w:rsid w:val="564231F4"/>
    <w:rsid w:val="56554CD5"/>
    <w:rsid w:val="57077AC2"/>
    <w:rsid w:val="583A6878"/>
    <w:rsid w:val="594159E5"/>
    <w:rsid w:val="59F259C1"/>
    <w:rsid w:val="59FA1CD1"/>
    <w:rsid w:val="5D115701"/>
    <w:rsid w:val="5D7B1CC1"/>
    <w:rsid w:val="5D8C4DAE"/>
    <w:rsid w:val="5ED115B9"/>
    <w:rsid w:val="602E60BA"/>
    <w:rsid w:val="610E08A2"/>
    <w:rsid w:val="62B203B6"/>
    <w:rsid w:val="64EF7C62"/>
    <w:rsid w:val="65D6012C"/>
    <w:rsid w:val="6612673F"/>
    <w:rsid w:val="674943E2"/>
    <w:rsid w:val="678B1905"/>
    <w:rsid w:val="67EA4BAD"/>
    <w:rsid w:val="6818595B"/>
    <w:rsid w:val="68B630D0"/>
    <w:rsid w:val="68CF4340"/>
    <w:rsid w:val="68DC4DE2"/>
    <w:rsid w:val="69CC12FA"/>
    <w:rsid w:val="69CE6E20"/>
    <w:rsid w:val="6AE91FA4"/>
    <w:rsid w:val="6BBD5ED0"/>
    <w:rsid w:val="6BBF6898"/>
    <w:rsid w:val="6BDA7CFF"/>
    <w:rsid w:val="6D0019E7"/>
    <w:rsid w:val="6E8842D7"/>
    <w:rsid w:val="6E9D553D"/>
    <w:rsid w:val="6F5C0A2B"/>
    <w:rsid w:val="715A6CDB"/>
    <w:rsid w:val="726A07D9"/>
    <w:rsid w:val="728C7879"/>
    <w:rsid w:val="72DF209E"/>
    <w:rsid w:val="731A1328"/>
    <w:rsid w:val="734300DC"/>
    <w:rsid w:val="73BB0416"/>
    <w:rsid w:val="75241FEA"/>
    <w:rsid w:val="75FF0362"/>
    <w:rsid w:val="76AA32D9"/>
    <w:rsid w:val="77057911"/>
    <w:rsid w:val="77245B9A"/>
    <w:rsid w:val="7969142D"/>
    <w:rsid w:val="79AE38A9"/>
    <w:rsid w:val="7A500CBF"/>
    <w:rsid w:val="7A560AC8"/>
    <w:rsid w:val="7C021086"/>
    <w:rsid w:val="7C174657"/>
    <w:rsid w:val="7C7F3FAA"/>
    <w:rsid w:val="7CAB2DCD"/>
    <w:rsid w:val="7D4B14A7"/>
    <w:rsid w:val="7D9577C3"/>
    <w:rsid w:val="7E454AC0"/>
    <w:rsid w:val="7EE66563"/>
    <w:rsid w:val="7F0567CF"/>
    <w:rsid w:val="7F1A3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ocument Map"/>
    <w:basedOn w:val="1"/>
    <w:link w:val="17"/>
    <w:semiHidden/>
    <w:qFormat/>
    <w:uiPriority w:val="0"/>
    <w:pPr>
      <w:shd w:val="clear" w:color="auto" w:fill="000080"/>
    </w:pPr>
  </w:style>
  <w:style w:type="paragraph" w:styleId="4">
    <w:name w:val="Balloon Text"/>
    <w:basedOn w:val="1"/>
    <w:link w:val="15"/>
    <w:semiHidden/>
    <w:unhideWhenUsed/>
    <w:qFormat/>
    <w:uiPriority w:val="0"/>
    <w:rPr>
      <w:sz w:val="18"/>
      <w:szCs w:val="18"/>
    </w:rPr>
  </w:style>
  <w:style w:type="paragraph" w:styleId="5">
    <w:name w:val="footer"/>
    <w:basedOn w:val="1"/>
    <w:link w:val="14"/>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bCs/>
    </w:rPr>
  </w:style>
  <w:style w:type="character" w:styleId="12">
    <w:name w:val="page number"/>
    <w:basedOn w:val="10"/>
    <w:qFormat/>
    <w:uiPriority w:val="0"/>
  </w:style>
  <w:style w:type="character" w:customStyle="1" w:styleId="13">
    <w:name w:val="页眉 Char"/>
    <w:basedOn w:val="10"/>
    <w:link w:val="6"/>
    <w:qFormat/>
    <w:uiPriority w:val="0"/>
    <w:rPr>
      <w:sz w:val="18"/>
      <w:szCs w:val="18"/>
    </w:rPr>
  </w:style>
  <w:style w:type="character" w:customStyle="1" w:styleId="14">
    <w:name w:val="页脚 Char"/>
    <w:basedOn w:val="10"/>
    <w:link w:val="5"/>
    <w:semiHidden/>
    <w:qFormat/>
    <w:uiPriority w:val="99"/>
    <w:rPr>
      <w:sz w:val="18"/>
      <w:szCs w:val="18"/>
    </w:rPr>
  </w:style>
  <w:style w:type="character" w:customStyle="1" w:styleId="15">
    <w:name w:val="批注框文本 Char"/>
    <w:basedOn w:val="10"/>
    <w:link w:val="4"/>
    <w:autoRedefine/>
    <w:semiHidden/>
    <w:qFormat/>
    <w:uiPriority w:val="99"/>
    <w:rPr>
      <w:rFonts w:ascii="Times New Roman" w:hAnsi="Times New Roman" w:eastAsia="宋体" w:cs="Times New Roman"/>
      <w:sz w:val="18"/>
      <w:szCs w:val="18"/>
    </w:rPr>
  </w:style>
  <w:style w:type="paragraph" w:customStyle="1" w:styleId="16">
    <w:name w:val="Char Char Char Char"/>
    <w:basedOn w:val="3"/>
    <w:qFormat/>
    <w:uiPriority w:val="0"/>
    <w:pPr>
      <w:widowControl/>
      <w:ind w:firstLine="454"/>
      <w:jc w:val="left"/>
    </w:pPr>
    <w:rPr>
      <w:rFonts w:ascii="Tahoma" w:hAnsi="Tahoma" w:cs="宋体"/>
      <w:kern w:val="0"/>
      <w:szCs w:val="20"/>
    </w:rPr>
  </w:style>
  <w:style w:type="character" w:customStyle="1" w:styleId="17">
    <w:name w:val="文档结构图 Char"/>
    <w:basedOn w:val="10"/>
    <w:link w:val="3"/>
    <w:semiHidden/>
    <w:qFormat/>
    <w:uiPriority w:val="0"/>
    <w:rPr>
      <w:rFonts w:ascii="Times New Roman" w:hAnsi="Times New Roman" w:eastAsia="宋体" w:cs="Times New Roman"/>
      <w:szCs w:val="24"/>
      <w:shd w:val="clear" w:color="auto" w:fill="000080"/>
    </w:rPr>
  </w:style>
  <w:style w:type="paragraph" w:customStyle="1" w:styleId="18">
    <w:name w:val="Char"/>
    <w:basedOn w:val="1"/>
    <w:qFormat/>
    <w:uiPriority w:val="0"/>
    <w:rPr>
      <w:rFonts w:ascii="Tahoma" w:hAnsi="Tahoma"/>
      <w:sz w:val="24"/>
      <w:szCs w:val="20"/>
    </w:rPr>
  </w:style>
  <w:style w:type="paragraph" w:customStyle="1" w:styleId="19">
    <w:name w:val="p0"/>
    <w:basedOn w:val="1"/>
    <w:autoRedefine/>
    <w:qFormat/>
    <w:uiPriority w:val="0"/>
    <w:pPr>
      <w:widowControl/>
    </w:pPr>
    <w:rPr>
      <w:kern w:val="0"/>
      <w:szCs w:val="20"/>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CEC32-E4CD-4573-9E52-CC973A1B830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4374</Words>
  <Characters>5930</Characters>
  <Lines>47</Lines>
  <Paragraphs>13</Paragraphs>
  <TotalTime>6</TotalTime>
  <ScaleCrop>false</ScaleCrop>
  <LinksUpToDate>false</LinksUpToDate>
  <CharactersWithSpaces>6057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2022-09-27T02:29:00Z</dcterms:created>
  <dc:creator>User</dc:creator>
  <cp:lastModifiedBy>restart丶</cp:lastModifiedBy>
  <dcterms:modified xsi:type="dcterms:W3CDTF">2024-05-26T07:47:58Z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B933374054D946DFAA283D590D74C416</vt:lpwstr>
  </property>
</Properties>
</file>